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/>
          <w:kern w:val="0"/>
          <w:sz w:val="44"/>
        </w:rPr>
      </w:pPr>
      <w:r>
        <w:rPr>
          <w:rFonts w:hint="eastAsia" w:ascii="方正小标宋简体" w:eastAsia="方正小标宋简体"/>
          <w:kern w:val="0"/>
          <w:sz w:val="44"/>
        </w:rPr>
        <w:t>泉州市洛江区文化体育和旅游局（函）</w:t>
      </w:r>
    </w:p>
    <w:p>
      <w:pPr>
        <w:autoSpaceDE w:val="0"/>
        <w:autoSpaceDN w:val="0"/>
        <w:adjustRightInd w:val="0"/>
        <w:snapToGrid w:val="0"/>
        <w:spacing w:beforeLines="50" w:afterLines="50"/>
        <w:jc w:val="right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泉洛政文体旅</w:t>
      </w:r>
      <w:r>
        <w:rPr>
          <w:rFonts w:hint="eastAsia" w:ascii="仿宋_GB2312" w:eastAsia="仿宋_GB2312"/>
          <w:kern w:val="0"/>
          <w:sz w:val="32"/>
        </w:rPr>
        <w:t>函〔</w:t>
      </w:r>
      <w:r>
        <w:rPr>
          <w:rFonts w:ascii="仿宋_GB2312" w:eastAsia="仿宋_GB2312"/>
          <w:kern w:val="0"/>
          <w:sz w:val="32"/>
        </w:rPr>
        <w:t>202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</w:rPr>
        <w:t>〕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14</w:t>
      </w:r>
      <w:r>
        <w:rPr>
          <w:rFonts w:hint="eastAsia" w:ascii="仿宋_GB2312" w:eastAsia="仿宋_GB2312"/>
          <w:kern w:val="0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关于洛江区六届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人大三</w:t>
      </w:r>
      <w:r>
        <w:rPr>
          <w:rFonts w:hint="eastAsia" w:ascii="方正小标宋简体" w:eastAsia="方正小标宋简体"/>
          <w:kern w:val="0"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6063</w:t>
      </w:r>
      <w:r>
        <w:rPr>
          <w:rFonts w:hint="eastAsia" w:ascii="方正小标宋简体" w:eastAsia="方正小标宋简体"/>
          <w:kern w:val="0"/>
          <w:sz w:val="44"/>
          <w:szCs w:val="44"/>
        </w:rPr>
        <w:t>号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建议</w:t>
      </w:r>
      <w:r>
        <w:rPr>
          <w:rFonts w:hint="eastAsia" w:ascii="方正小标宋简体" w:eastAsia="方正小标宋简体"/>
          <w:kern w:val="0"/>
          <w:sz w:val="44"/>
          <w:szCs w:val="44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谢北方（等7位）代表</w:t>
      </w:r>
      <w:r>
        <w:rPr>
          <w:rFonts w:hint="eastAsia" w:ascii="仿宋_GB2312" w:hAnsi="宋体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们</w:t>
      </w:r>
      <w:r>
        <w:rPr>
          <w:rFonts w:hint="eastAsia" w:ascii="仿宋_GB2312" w:hAnsi="宋体" w:eastAsia="仿宋_GB2312"/>
          <w:sz w:val="32"/>
          <w:szCs w:val="32"/>
        </w:rPr>
        <w:t>提出的《关于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在罗溪建设图书馆的建议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已</w:t>
      </w:r>
      <w:r>
        <w:rPr>
          <w:rFonts w:hint="eastAsia" w:ascii="仿宋_GB2312" w:hAnsi="宋体" w:eastAsia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近年来，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洛江区文体旅游局认真贯彻落实《中华人民共和国公共文化服务保障法》，坚持政府主导、社会参与、共建共享，深化改革创新，强化财政支撑，全面实施文化惠民工程，扎实推进现代化公共文化服务体系建设。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</w:rPr>
      </w:pPr>
      <w:r>
        <w:rPr>
          <w:rFonts w:hint="eastAsia" w:ascii="仿宋_GB2312" w:hAnsi="Microsoft YaHei UI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增强公共文化服务均衡性和可及性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统筹推进城乡公共文化服务体系一体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化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建设，创新实施公共文化服务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，开展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五大乐章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”、“送戏下乡”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“我们的节日”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等文化惠民工程，不断增强人民群众</w:t>
      </w:r>
      <w:r>
        <w:rPr>
          <w:rFonts w:hint="eastAsia" w:ascii="仿宋_GB2312" w:hAnsi="Microsoft YaHei U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Microsoft YaHei UI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Microsoft YaHei UI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推进公共文化服务体系均等化普惠化。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积极开展覆盖全区的各类文化活动，每年举办图书下乡、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公益培训等文化活动。</w:t>
      </w: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洛江区图书馆累计开展培训、讲座、展览、阅读推广、流动下乡等各类公益活动244场，参与活动人数达2万多人次。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加大基层公共文化服务中心建设。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改造提升建设4个新型公共文化空间，依托现有基层综合文化服务中心，融合提升24个“党建+”邻里中心文化服务空间示范点，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满足全区居民阅读需求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接下来，我区</w:t>
      </w:r>
      <w:r>
        <w:rPr>
          <w:rFonts w:hint="eastAsia" w:ascii="仿宋_GB2312" w:eastAsia="仿宋_GB2312"/>
          <w:sz w:val="32"/>
          <w:szCs w:val="32"/>
          <w:lang w:eastAsia="zh-CN"/>
        </w:rPr>
        <w:t>将加大区域文化活动覆盖力度，如虹山乡、罗溪镇。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sz w:val="32"/>
          <w:szCs w:val="32"/>
          <w:lang w:eastAsia="zh-CN"/>
        </w:rPr>
        <w:t>通过在奕聪中学图书馆建设馆外阅读点，集文献借阅、互动阅读、信息咨询、知识共享、社区交流和休闲娱乐等服务于一体，提升学子们的阅读兴趣。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  <w:lang w:eastAsia="zh-CN"/>
        </w:rPr>
        <w:t>在风景优美、人流集中的景区或景点附近设立“流动书屋”，从区图书馆挑选一批合适的图书下乡推介，提高地区流动图书借阅服务的频率，将图书馆的优质图书资源带到群众身边，送进各中小学校。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sz w:val="32"/>
          <w:szCs w:val="32"/>
          <w:lang w:eastAsia="zh-CN"/>
        </w:rPr>
        <w:t>立足本地区域特色，延伸线下活动开展范围，举办符合群众喜闻乐见的全民阅读活动，为建设书香洛江、建设全民终身学习的学习型社会，输送更多的优质服务。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感谢您对我区文化事业的关心关注和支持！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主要领导：</w:t>
      </w:r>
      <w:r>
        <w:rPr>
          <w:rFonts w:hint="eastAsia" w:ascii="仿宋_GB2312" w:eastAsia="仿宋_GB2312"/>
          <w:sz w:val="32"/>
          <w:szCs w:val="32"/>
          <w:lang w:eastAsia="zh-CN"/>
        </w:rPr>
        <w:t>吕培基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分管领导：林晓玲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经办人员：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吴木能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18860177562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泉州市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洛江区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文化体育和旅游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center"/>
        <w:textAlignment w:val="auto"/>
        <w:outlineLvl w:val="9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17日</w:t>
      </w: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Bdr>
          <w:top w:val="single" w:color="auto" w:sz="12" w:space="1"/>
        </w:pBdr>
        <w:tabs>
          <w:tab w:val="left" w:pos="720"/>
        </w:tabs>
        <w:ind w:firstLine="280" w:firstLineChars="1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抄送：区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人大人事代表工委</w:t>
      </w:r>
      <w:r>
        <w:rPr>
          <w:rFonts w:hint="eastAsia" w:ascii="仿宋" w:hAnsi="仿宋" w:eastAsia="仿宋"/>
          <w:color w:val="000000"/>
          <w:sz w:val="28"/>
          <w:szCs w:val="28"/>
        </w:rPr>
        <w:t>、区政府督查室。</w:t>
      </w:r>
    </w:p>
    <w:p>
      <w:pPr>
        <w:pBdr>
          <w:top w:val="single" w:color="auto" w:sz="8" w:space="1"/>
          <w:bottom w:val="single" w:color="auto" w:sz="12" w:space="1"/>
        </w:pBd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泉州市洛江区文化体育和旅游局办公室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304" w:bottom="1531" w:left="1304" w:header="851" w:footer="1247" w:gutter="0"/>
      <w:pgNumType w:fmt="numberInDash"/>
      <w:cols w:space="720" w:num="1"/>
      <w:docGrid w:type="linesAndChars" w:linePitch="610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微软雅黑"/>
    <w:panose1 w:val="00000000000000000000"/>
    <w:charset w:val="7A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42" w:wrap="around" w:vAnchor="text" w:hAnchor="margin" w:xAlign="outside" w:y="7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2" w:wrap="around" w:vAnchor="text" w:hAnchor="margin" w:xAlign="outside" w:y="7"/>
      <w:ind w:firstLine="280" w:firstLineChars="100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2VlYmMwNzQzYjU0ODlkZGNkMzJkYjJlM2IyYTMifQ=="/>
  </w:docVars>
  <w:rsids>
    <w:rsidRoot w:val="00000000"/>
    <w:rsid w:val="01A964E4"/>
    <w:rsid w:val="1DE94BE6"/>
    <w:rsid w:val="24766FB5"/>
    <w:rsid w:val="278400A6"/>
    <w:rsid w:val="31D02F2B"/>
    <w:rsid w:val="3FBD4BAA"/>
    <w:rsid w:val="416C3E2B"/>
    <w:rsid w:val="5CD77295"/>
    <w:rsid w:val="785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unhideWhenUsed/>
    <w:qFormat/>
    <w:uiPriority w:val="99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2024-04-09T08:36:00Z</dcterms:created>
  <dc:creator>Administrator</dc:creator>
  <cp:lastModifiedBy>Administrator</cp:lastModifiedBy>
  <cp:lastPrinted>2024-04-17T01:19:00Z</cp:lastPrinted>
  <dcterms:modified xsi:type="dcterms:W3CDTF">2024-04-17T06:55:46Z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D465D3EC2358480799CF6E1AF6105115_13</vt:lpwstr>
  </property>
</Properties>
</file>