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FB" w:rsidRDefault="00D65BFB" w:rsidP="000541D9">
      <w:pPr>
        <w:pStyle w:val="a"/>
        <w:adjustRightInd w:val="0"/>
        <w:snapToGrid w:val="0"/>
        <w:spacing w:before="0" w:after="0"/>
        <w:outlineLvl w:val="9"/>
        <w:rPr>
          <w:rFonts w:ascii="方正小标宋简体" w:eastAsia="方正小标宋简体" w:hAnsi="仿宋" w:cs="Times New Roman"/>
          <w:b w:val="0"/>
          <w:bCs w:val="0"/>
        </w:rPr>
      </w:pPr>
      <w:r>
        <w:rPr>
          <w:rFonts w:ascii="方正小标宋简体" w:eastAsia="方正小标宋简体" w:hAnsi="仿宋" w:cs="方正小标宋简体" w:hint="eastAsia"/>
          <w:b w:val="0"/>
          <w:bCs w:val="0"/>
        </w:rPr>
        <w:t>区委党史和地方志研究室</w:t>
      </w:r>
      <w:r w:rsidRPr="000541D9">
        <w:rPr>
          <w:rFonts w:ascii="方正小标宋简体" w:eastAsia="方正小标宋简体" w:hAnsi="仿宋" w:cs="方正小标宋简体" w:hint="eastAsia"/>
          <w:b w:val="0"/>
          <w:bCs w:val="0"/>
        </w:rPr>
        <w:t>部门整体支出绩效评价（自评）报告</w:t>
      </w:r>
    </w:p>
    <w:p w:rsidR="00D65BFB" w:rsidRPr="000541D9" w:rsidRDefault="00D65BFB" w:rsidP="000541D9">
      <w:pPr>
        <w:pStyle w:val="a"/>
        <w:adjustRightInd w:val="0"/>
        <w:snapToGrid w:val="0"/>
        <w:spacing w:before="0" w:after="0"/>
        <w:outlineLvl w:val="9"/>
        <w:rPr>
          <w:rFonts w:ascii="方正小标宋简体" w:eastAsia="方正小标宋简体" w:hAnsi="仿宋" w:cs="Times New Roman"/>
          <w:b w:val="0"/>
          <w:bCs w:val="0"/>
        </w:rPr>
      </w:pPr>
    </w:p>
    <w:p w:rsidR="00D65BFB" w:rsidRPr="000541D9" w:rsidRDefault="00D65BFB" w:rsidP="00A757DB">
      <w:pPr>
        <w:spacing w:after="0"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541D9">
        <w:rPr>
          <w:rFonts w:ascii="黑体" w:eastAsia="黑体" w:hAnsi="黑体" w:cs="黑体" w:hint="eastAsia"/>
          <w:sz w:val="32"/>
          <w:szCs w:val="32"/>
        </w:rPr>
        <w:t>一、部门概况</w:t>
      </w:r>
    </w:p>
    <w:p w:rsidR="00D65BFB" w:rsidRDefault="00D65BFB" w:rsidP="00A757DB">
      <w:pPr>
        <w:pStyle w:val="BodyTextIndent"/>
        <w:spacing w:line="560" w:lineRule="exact"/>
        <w:ind w:firstLine="31680"/>
        <w:rPr>
          <w:rFonts w:ascii="仿宋_GB2312"/>
        </w:rPr>
      </w:pPr>
      <w:r>
        <w:rPr>
          <w:rFonts w:ascii="仿宋_GB2312" w:hAnsi="仿宋_GB2312" w:cs="仿宋_GB2312" w:hint="eastAsia"/>
        </w:rPr>
        <w:t>（一）机构职能及组成；</w:t>
      </w:r>
    </w:p>
    <w:p w:rsidR="00D65BFB" w:rsidRPr="00955322" w:rsidRDefault="00D65BFB" w:rsidP="00955322">
      <w:pPr>
        <w:pStyle w:val="BodyTextIndent"/>
        <w:spacing w:line="560" w:lineRule="exact"/>
        <w:ind w:firstLine="31680"/>
        <w:rPr>
          <w:rFonts w:ascii="仿宋_GB2312" w:hAnsi="仿宋"/>
        </w:rPr>
      </w:pPr>
      <w:r w:rsidRPr="00955322">
        <w:rPr>
          <w:rFonts w:ascii="仿宋_GB2312" w:hAnsi="仿宋" w:cs="仿宋_GB2312" w:hint="eastAsia"/>
        </w:rPr>
        <w:t>区委党史和地方志研究室的主要职能是：研究洛江党史和文献资料；编纂洛江党史基本著作和大事记；组织、指导全区地方志书、地方综合年鉴编纂工作；组织开展党史、文献和地方志理论研究和资源保护。</w:t>
      </w:r>
    </w:p>
    <w:p w:rsidR="00D65BFB" w:rsidRPr="00955322" w:rsidRDefault="00D65BFB" w:rsidP="00955322">
      <w:pPr>
        <w:pStyle w:val="BodyTextIndent"/>
        <w:spacing w:line="560" w:lineRule="exact"/>
        <w:ind w:firstLine="31680"/>
        <w:rPr>
          <w:rFonts w:ascii="仿宋_GB2312" w:hAnsi="仿宋"/>
        </w:rPr>
      </w:pPr>
      <w:r w:rsidRPr="00955322">
        <w:rPr>
          <w:rFonts w:ascii="仿宋_GB2312" w:hAnsi="仿宋" w:cs="仿宋_GB2312" w:hint="eastAsia"/>
        </w:rPr>
        <w:t>区委党史和地方志研究室有综合股、党史与志鉴股和宣传教育股</w:t>
      </w:r>
      <w:r w:rsidRPr="00955322">
        <w:rPr>
          <w:rFonts w:ascii="仿宋_GB2312" w:hAnsi="仿宋" w:cs="仿宋_GB2312"/>
        </w:rPr>
        <w:t>3</w:t>
      </w:r>
      <w:r w:rsidRPr="00955322">
        <w:rPr>
          <w:rFonts w:ascii="仿宋_GB2312" w:hAnsi="仿宋" w:cs="仿宋_GB2312" w:hint="eastAsia"/>
        </w:rPr>
        <w:t>个股级机构。</w:t>
      </w:r>
    </w:p>
    <w:p w:rsidR="00D65BFB" w:rsidRDefault="00D65BFB" w:rsidP="00A757DB">
      <w:pPr>
        <w:pStyle w:val="BodyTextIndent"/>
        <w:spacing w:line="560" w:lineRule="exact"/>
        <w:ind w:firstLine="31680"/>
        <w:rPr>
          <w:rFonts w:ascii="仿宋_GB2312"/>
        </w:rPr>
      </w:pPr>
      <w:r>
        <w:rPr>
          <w:rFonts w:ascii="仿宋_GB2312" w:hAnsi="仿宋_GB2312" w:cs="仿宋_GB2312" w:hint="eastAsia"/>
        </w:rPr>
        <w:t>（二）人员结构；</w:t>
      </w:r>
    </w:p>
    <w:p w:rsidR="00D65BFB" w:rsidRPr="00161317" w:rsidRDefault="00D65BFB" w:rsidP="00A757DB">
      <w:pPr>
        <w:pStyle w:val="BodyTextIndent"/>
        <w:spacing w:line="560" w:lineRule="exact"/>
        <w:ind w:firstLine="31680"/>
        <w:rPr>
          <w:rFonts w:ascii="仿宋_GB2312"/>
        </w:rPr>
      </w:pPr>
      <w:r w:rsidRPr="00161317">
        <w:rPr>
          <w:rFonts w:ascii="仿宋_GB2312" w:hAnsi="仿宋" w:cs="仿宋_GB2312" w:hint="eastAsia"/>
        </w:rPr>
        <w:t>核定参公编制</w:t>
      </w:r>
      <w:r>
        <w:rPr>
          <w:rFonts w:ascii="仿宋_GB2312" w:hAnsi="仿宋" w:cs="仿宋_GB2312"/>
        </w:rPr>
        <w:t>9</w:t>
      </w:r>
      <w:r w:rsidRPr="00161317">
        <w:rPr>
          <w:rFonts w:ascii="仿宋_GB2312" w:hAnsi="仿宋" w:cs="仿宋_GB2312" w:hint="eastAsia"/>
        </w:rPr>
        <w:t>名（含正职领导职数</w:t>
      </w:r>
      <w:r>
        <w:rPr>
          <w:rFonts w:ascii="仿宋_GB2312" w:hAnsi="仿宋" w:cs="仿宋_GB2312"/>
        </w:rPr>
        <w:t>1</w:t>
      </w:r>
      <w:r w:rsidRPr="00161317">
        <w:rPr>
          <w:rFonts w:ascii="仿宋_GB2312" w:hAnsi="仿宋" w:cs="仿宋_GB2312" w:hint="eastAsia"/>
        </w:rPr>
        <w:t>名），实际在编参公人员</w:t>
      </w:r>
      <w:r>
        <w:rPr>
          <w:rFonts w:ascii="仿宋_GB2312" w:hAnsi="仿宋" w:cs="仿宋_GB2312"/>
        </w:rPr>
        <w:t>9</w:t>
      </w:r>
      <w:r w:rsidRPr="00161317">
        <w:rPr>
          <w:rFonts w:ascii="仿宋_GB2312" w:hAnsi="仿宋" w:cs="仿宋_GB2312" w:hint="eastAsia"/>
        </w:rPr>
        <w:t>名。</w:t>
      </w:r>
    </w:p>
    <w:p w:rsidR="00D65BFB" w:rsidRDefault="00D65BFB" w:rsidP="00A757DB">
      <w:pPr>
        <w:pStyle w:val="BodyTextIndent"/>
        <w:spacing w:line="560" w:lineRule="exact"/>
        <w:ind w:firstLine="31680"/>
        <w:rPr>
          <w:rFonts w:ascii="仿宋_GB2312"/>
        </w:rPr>
      </w:pPr>
      <w:r>
        <w:rPr>
          <w:rFonts w:ascii="仿宋_GB2312" w:hAnsi="仿宋_GB2312" w:cs="仿宋_GB2312" w:hint="eastAsia"/>
        </w:rPr>
        <w:t>（三）部门收支描述；</w:t>
      </w:r>
    </w:p>
    <w:p w:rsidR="00D65BFB" w:rsidRPr="00955322" w:rsidRDefault="00D65BFB" w:rsidP="00A757DB">
      <w:pPr>
        <w:tabs>
          <w:tab w:val="left" w:pos="7513"/>
        </w:tabs>
        <w:spacing w:after="0"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955322">
        <w:rPr>
          <w:rFonts w:ascii="仿宋_GB2312" w:eastAsia="仿宋_GB2312" w:hAnsi="仿宋" w:cs="仿宋_GB2312"/>
          <w:sz w:val="32"/>
          <w:szCs w:val="32"/>
        </w:rPr>
        <w:t>2019</w:t>
      </w:r>
      <w:r w:rsidRPr="00955322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955322">
        <w:rPr>
          <w:rFonts w:ascii="仿宋_GB2312" w:eastAsia="仿宋_GB2312" w:hAnsi="仿宋" w:cs="仿宋_GB2312"/>
          <w:sz w:val="32"/>
          <w:szCs w:val="32"/>
        </w:rPr>
        <w:t xml:space="preserve">, </w:t>
      </w:r>
      <w:r w:rsidRPr="00955322">
        <w:rPr>
          <w:rFonts w:ascii="仿宋_GB2312" w:eastAsia="仿宋_GB2312" w:hAnsi="仿宋" w:cs="仿宋_GB2312" w:hint="eastAsia"/>
          <w:sz w:val="32"/>
          <w:szCs w:val="32"/>
        </w:rPr>
        <w:t>区委党史和地方志研究室部门收入预算为</w:t>
      </w:r>
      <w:r w:rsidRPr="00955322">
        <w:rPr>
          <w:rFonts w:ascii="仿宋_GB2312" w:eastAsia="仿宋_GB2312" w:hAnsi="仿宋" w:cs="仿宋_GB2312"/>
          <w:sz w:val="32"/>
          <w:szCs w:val="32"/>
        </w:rPr>
        <w:t>105.2</w:t>
      </w:r>
      <w:r w:rsidRPr="00955322">
        <w:rPr>
          <w:rFonts w:ascii="仿宋_GB2312" w:eastAsia="仿宋_GB2312" w:hAnsi="仿宋" w:cs="仿宋_GB2312" w:hint="eastAsia"/>
          <w:sz w:val="32"/>
          <w:szCs w:val="32"/>
        </w:rPr>
        <w:t>万元，相应安排支出预算</w:t>
      </w:r>
      <w:r w:rsidRPr="00955322">
        <w:rPr>
          <w:rFonts w:ascii="仿宋_GB2312" w:eastAsia="仿宋_GB2312" w:hAnsi="仿宋" w:cs="仿宋_GB2312"/>
          <w:sz w:val="32"/>
          <w:szCs w:val="32"/>
        </w:rPr>
        <w:t>105.2</w:t>
      </w:r>
      <w:r w:rsidRPr="0095532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D65BFB" w:rsidRDefault="00D65BFB" w:rsidP="00955322">
      <w:pPr>
        <w:pStyle w:val="BodyTextIndent"/>
        <w:spacing w:line="560" w:lineRule="exact"/>
        <w:ind w:firstLine="31680"/>
        <w:rPr>
          <w:rFonts w:ascii="仿宋_GB2312"/>
        </w:rPr>
      </w:pPr>
      <w:r>
        <w:rPr>
          <w:rFonts w:ascii="仿宋_GB2312" w:hAnsi="仿宋_GB2312" w:cs="仿宋_GB2312" w:hint="eastAsia"/>
        </w:rPr>
        <w:t>（四）部门目标实现情况；</w:t>
      </w:r>
    </w:p>
    <w:p w:rsidR="00D65BFB" w:rsidRPr="00A23869" w:rsidRDefault="00D65BFB" w:rsidP="00A757DB">
      <w:pPr>
        <w:pStyle w:val="BodyTextIndent"/>
        <w:spacing w:line="560" w:lineRule="exact"/>
        <w:ind w:firstLine="31680"/>
        <w:rPr>
          <w:rFonts w:ascii="仿宋_GB2312"/>
        </w:rPr>
      </w:pPr>
      <w:r>
        <w:rPr>
          <w:rFonts w:ascii="仿宋_GB2312" w:hAnsi="仿宋_GB2312" w:cs="仿宋_GB2312"/>
        </w:rPr>
        <w:t>2019</w:t>
      </w:r>
      <w:r>
        <w:rPr>
          <w:rFonts w:ascii="仿宋_GB2312" w:hAnsi="仿宋_GB2312" w:cs="仿宋_GB2312" w:hint="eastAsia"/>
        </w:rPr>
        <w:t>年</w:t>
      </w:r>
      <w:r w:rsidRPr="00955322">
        <w:rPr>
          <w:rFonts w:ascii="仿宋_GB2312" w:hAnsi="仿宋" w:cs="仿宋_GB2312" w:hint="eastAsia"/>
        </w:rPr>
        <w:t>区委党史和地方志研究室</w:t>
      </w:r>
      <w:r>
        <w:rPr>
          <w:rFonts w:ascii="仿宋_GB2312" w:hAnsi="仿宋_GB2312" w:cs="仿宋_GB2312" w:hint="eastAsia"/>
        </w:rPr>
        <w:t>部门目标实现情况良好，社会满意度高。</w:t>
      </w:r>
    </w:p>
    <w:p w:rsidR="00D65BFB" w:rsidRPr="000541D9" w:rsidRDefault="00D65BFB" w:rsidP="00A757DB">
      <w:pPr>
        <w:spacing w:after="0"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541D9">
        <w:rPr>
          <w:rFonts w:ascii="黑体" w:eastAsia="黑体" w:hAnsi="黑体" w:cs="黑体" w:hint="eastAsia"/>
          <w:sz w:val="32"/>
          <w:szCs w:val="32"/>
        </w:rPr>
        <w:t>二、绩效评价工作开展情况</w:t>
      </w:r>
    </w:p>
    <w:p w:rsidR="00D65BFB" w:rsidRPr="0019247E" w:rsidRDefault="00D65BFB" w:rsidP="00A757DB">
      <w:pPr>
        <w:pStyle w:val="BodyTextIndent"/>
        <w:spacing w:line="560" w:lineRule="exact"/>
        <w:ind w:firstLine="31680"/>
        <w:rPr>
          <w:rFonts w:ascii="仿宋_GB2312"/>
          <w:color w:val="000000"/>
        </w:rPr>
      </w:pPr>
      <w:r w:rsidRPr="0019247E">
        <w:rPr>
          <w:rFonts w:ascii="仿宋_GB2312" w:cs="仿宋_GB2312" w:hint="eastAsia"/>
          <w:color w:val="000000"/>
          <w:shd w:val="clear" w:color="auto" w:fill="FFFFFF"/>
        </w:rPr>
        <w:t>本单位在收到《关于</w:t>
      </w:r>
      <w:r>
        <w:rPr>
          <w:rFonts w:ascii="仿宋_GB2312" w:cs="仿宋_GB2312" w:hint="eastAsia"/>
          <w:color w:val="000000"/>
          <w:shd w:val="clear" w:color="auto" w:fill="FFFFFF"/>
        </w:rPr>
        <w:t>做好</w:t>
      </w:r>
      <w:r w:rsidRPr="0019247E">
        <w:rPr>
          <w:rFonts w:ascii="仿宋_GB2312" w:cs="仿宋_GB2312"/>
          <w:color w:val="000000"/>
          <w:shd w:val="clear" w:color="auto" w:fill="FFFFFF"/>
        </w:rPr>
        <w:t>20</w:t>
      </w:r>
      <w:r>
        <w:rPr>
          <w:rFonts w:ascii="仿宋_GB2312" w:cs="仿宋_GB2312"/>
          <w:color w:val="000000"/>
          <w:shd w:val="clear" w:color="auto" w:fill="FFFFFF"/>
        </w:rPr>
        <w:t>20</w:t>
      </w:r>
      <w:r w:rsidRPr="0019247E">
        <w:rPr>
          <w:rFonts w:ascii="仿宋_GB2312" w:cs="仿宋_GB2312" w:hint="eastAsia"/>
          <w:color w:val="000000"/>
          <w:shd w:val="clear" w:color="auto" w:fill="FFFFFF"/>
        </w:rPr>
        <w:t>年</w:t>
      </w:r>
      <w:r>
        <w:rPr>
          <w:rFonts w:ascii="仿宋_GB2312" w:cs="仿宋_GB2312" w:hint="eastAsia"/>
          <w:color w:val="000000"/>
          <w:shd w:val="clear" w:color="auto" w:fill="FFFFFF"/>
        </w:rPr>
        <w:t>度洛江区预算绩效管理工作</w:t>
      </w:r>
      <w:r w:rsidRPr="0019247E">
        <w:rPr>
          <w:rFonts w:ascii="仿宋_GB2312" w:cs="仿宋_GB2312" w:hint="eastAsia"/>
          <w:color w:val="000000"/>
          <w:shd w:val="clear" w:color="auto" w:fill="FFFFFF"/>
        </w:rPr>
        <w:t>的通知》后，经领导班子会集体研究，成立了</w:t>
      </w:r>
      <w:r>
        <w:rPr>
          <w:rFonts w:ascii="仿宋_GB2312" w:cs="仿宋_GB2312" w:hint="eastAsia"/>
          <w:color w:val="000000"/>
          <w:shd w:val="clear" w:color="auto" w:fill="FFFFFF"/>
        </w:rPr>
        <w:t>以主任为</w:t>
      </w:r>
      <w:r w:rsidRPr="0019247E">
        <w:rPr>
          <w:rFonts w:ascii="仿宋_GB2312" w:cs="仿宋_GB2312" w:hint="eastAsia"/>
          <w:color w:val="000000"/>
          <w:shd w:val="clear" w:color="auto" w:fill="FFFFFF"/>
        </w:rPr>
        <w:t>组长，</w:t>
      </w:r>
      <w:r>
        <w:rPr>
          <w:rFonts w:ascii="仿宋_GB2312" w:cs="仿宋_GB2312" w:hint="eastAsia"/>
          <w:color w:val="000000"/>
          <w:shd w:val="clear" w:color="auto" w:fill="FFFFFF"/>
        </w:rPr>
        <w:t>办公室负责人为</w:t>
      </w:r>
      <w:r w:rsidRPr="0019247E">
        <w:rPr>
          <w:rFonts w:ascii="仿宋_GB2312" w:cs="仿宋_GB2312" w:hint="eastAsia"/>
          <w:color w:val="000000"/>
          <w:shd w:val="clear" w:color="auto" w:fill="FFFFFF"/>
        </w:rPr>
        <w:t>副组长，单位财务人员为成员的绩效评价工作组，召集相关工作人员认真学习《关于</w:t>
      </w:r>
      <w:r>
        <w:rPr>
          <w:rFonts w:ascii="仿宋_GB2312" w:cs="仿宋_GB2312" w:hint="eastAsia"/>
          <w:color w:val="000000"/>
          <w:shd w:val="clear" w:color="auto" w:fill="FFFFFF"/>
        </w:rPr>
        <w:t>做好</w:t>
      </w:r>
      <w:r w:rsidRPr="0019247E">
        <w:rPr>
          <w:rFonts w:ascii="仿宋_GB2312" w:cs="仿宋_GB2312"/>
          <w:color w:val="000000"/>
          <w:shd w:val="clear" w:color="auto" w:fill="FFFFFF"/>
        </w:rPr>
        <w:t>20</w:t>
      </w:r>
      <w:r>
        <w:rPr>
          <w:rFonts w:ascii="仿宋_GB2312" w:cs="仿宋_GB2312"/>
          <w:color w:val="000000"/>
          <w:shd w:val="clear" w:color="auto" w:fill="FFFFFF"/>
        </w:rPr>
        <w:t>20</w:t>
      </w:r>
      <w:r w:rsidRPr="0019247E">
        <w:rPr>
          <w:rFonts w:ascii="仿宋_GB2312" w:cs="仿宋_GB2312" w:hint="eastAsia"/>
          <w:color w:val="000000"/>
          <w:shd w:val="clear" w:color="auto" w:fill="FFFFFF"/>
        </w:rPr>
        <w:t>年</w:t>
      </w:r>
      <w:r>
        <w:rPr>
          <w:rFonts w:ascii="仿宋_GB2312" w:cs="仿宋_GB2312" w:hint="eastAsia"/>
          <w:color w:val="000000"/>
          <w:shd w:val="clear" w:color="auto" w:fill="FFFFFF"/>
        </w:rPr>
        <w:t>度洛江区预算绩效管理工作</w:t>
      </w:r>
      <w:r w:rsidRPr="0019247E">
        <w:rPr>
          <w:rFonts w:ascii="仿宋_GB2312" w:cs="仿宋_GB2312" w:hint="eastAsia"/>
          <w:color w:val="000000"/>
          <w:shd w:val="clear" w:color="auto" w:fill="FFFFFF"/>
        </w:rPr>
        <w:t>的通知》精神，在准确把握指标要求和评分标准的基础上，分步评分，即先由小组成员各自打分，然后再取其平均分，最后形成自评得分。</w:t>
      </w:r>
    </w:p>
    <w:p w:rsidR="00D65BFB" w:rsidRPr="000541D9" w:rsidRDefault="00D65BFB" w:rsidP="00A757DB">
      <w:pPr>
        <w:spacing w:after="0"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541D9">
        <w:rPr>
          <w:rFonts w:ascii="黑体" w:eastAsia="黑体" w:hAnsi="黑体" w:cs="黑体" w:hint="eastAsia"/>
          <w:sz w:val="32"/>
          <w:szCs w:val="32"/>
        </w:rPr>
        <w:t>三、部门整体支出绩效评价分析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/>
          <w:color w:val="000000"/>
          <w:sz w:val="32"/>
          <w:szCs w:val="32"/>
        </w:rPr>
        <w:t>(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一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)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预决算编制情况。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严格按照部门预算编制通知和有关要求，按时完成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201</w:t>
      </w:r>
      <w:r>
        <w:rPr>
          <w:rFonts w:ascii="仿宋_GB2312" w:eastAsia="仿宋_GB2312" w:cs="仿宋_GB2312"/>
          <w:color w:val="000000"/>
          <w:sz w:val="32"/>
          <w:szCs w:val="32"/>
        </w:rPr>
        <w:t>9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年编报工作，部门整体绩效目标编制完整、合理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/>
          <w:color w:val="000000"/>
          <w:sz w:val="32"/>
          <w:szCs w:val="32"/>
        </w:rPr>
        <w:t>(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二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)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执行管理情况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全年执行进度严格按照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财政规定的进度执行，无结余结转情况。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/>
          <w:color w:val="000000"/>
          <w:sz w:val="32"/>
          <w:szCs w:val="32"/>
        </w:rPr>
        <w:t>(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三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)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支出绩效情况。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/>
          <w:color w:val="000000"/>
          <w:sz w:val="32"/>
          <w:szCs w:val="32"/>
        </w:rPr>
        <w:t>(1)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行政运转保障。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支出主要保障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单位日常办公运转和履行职能职责经费，每月足额缴清职工住房公积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金养老保险费、职业年金、医疗保险和其他应缴的各类社会保障费用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/>
          <w:color w:val="000000"/>
          <w:sz w:val="32"/>
          <w:szCs w:val="32"/>
        </w:rPr>
        <w:t>(2)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行政成本。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我单位无因公出国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(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境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)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费用、会议费、车辆购置及运行费用。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/>
          <w:color w:val="000000"/>
          <w:sz w:val="32"/>
          <w:szCs w:val="32"/>
        </w:rPr>
        <w:t>(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四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)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综合管理情况。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单位建立健全财务管理规章制度，严格按照事业单位会计制度进行会计核算和账务管理情况，单位采购严格执行政府采购程序。资产管理按要求及时、准确、全面开展资产清查工作，并将国有资产纳入资产信息系统管理，上报国有资产报表数据真实、准确、全面，内控制度健全完整并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执行良好，除涉密信息外，单位在财政部门批复后二十日内及时向社会公开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本单位的预决算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(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含所有财政资金安排的“三公”经费、机关运行经费的安排、使用情况等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)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信息。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/>
          <w:color w:val="000000"/>
          <w:sz w:val="32"/>
          <w:szCs w:val="32"/>
        </w:rPr>
        <w:t>(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五</w:t>
      </w:r>
      <w:r w:rsidRPr="0081293E">
        <w:rPr>
          <w:rFonts w:ascii="仿宋_GB2312" w:eastAsia="仿宋_GB2312" w:cs="仿宋_GB2312"/>
          <w:color w:val="000000"/>
          <w:sz w:val="32"/>
          <w:szCs w:val="32"/>
        </w:rPr>
        <w:t>)</w:t>
      </w: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绩效管理工作开展情况。</w:t>
      </w:r>
    </w:p>
    <w:p w:rsidR="00D65BFB" w:rsidRPr="0081293E" w:rsidRDefault="00D65BFB" w:rsidP="00A757DB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81293E">
        <w:rPr>
          <w:rFonts w:ascii="仿宋_GB2312" w:eastAsia="仿宋_GB2312" w:cs="仿宋_GB2312" w:hint="eastAsia"/>
          <w:color w:val="000000"/>
          <w:sz w:val="32"/>
          <w:szCs w:val="32"/>
        </w:rPr>
        <w:t>单位认真开展绩效自评工作，并根据评价结果的比较，查找问题，发现不足，及时整改。</w:t>
      </w:r>
    </w:p>
    <w:p w:rsidR="00D65BFB" w:rsidRDefault="00D65BFB" w:rsidP="00A757DB">
      <w:pPr>
        <w:spacing w:after="0"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541D9">
        <w:rPr>
          <w:rFonts w:ascii="黑体" w:eastAsia="黑体" w:hAnsi="黑体" w:cs="黑体" w:hint="eastAsia"/>
          <w:sz w:val="32"/>
          <w:szCs w:val="32"/>
        </w:rPr>
        <w:t>四、存在的问题</w:t>
      </w:r>
    </w:p>
    <w:p w:rsidR="00D65BFB" w:rsidRPr="004021E6" w:rsidRDefault="00D65BFB" w:rsidP="004021E6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我单位存在的主要问题有：第一，</w:t>
      </w:r>
      <w:r w:rsidRPr="004021E6">
        <w:rPr>
          <w:rFonts w:ascii="仿宋_GB2312" w:eastAsia="仿宋_GB2312" w:cs="仿宋_GB2312" w:hint="eastAsia"/>
          <w:color w:val="000000"/>
          <w:sz w:val="32"/>
          <w:szCs w:val="32"/>
        </w:rPr>
        <w:t>行政运行经费所占比例太少，对争取项目资金处于被动。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第二，</w:t>
      </w:r>
      <w:r w:rsidRPr="004021E6">
        <w:rPr>
          <w:rFonts w:ascii="仿宋_GB2312" w:eastAsia="仿宋_GB2312" w:cs="仿宋_GB2312" w:hint="eastAsia"/>
          <w:color w:val="000000"/>
          <w:sz w:val="32"/>
          <w:szCs w:val="32"/>
        </w:rPr>
        <w:t>制度执行力有待加强。</w:t>
      </w:r>
    </w:p>
    <w:p w:rsidR="00D65BFB" w:rsidRDefault="00D65BFB" w:rsidP="00A757DB">
      <w:pPr>
        <w:spacing w:after="0"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541D9">
        <w:rPr>
          <w:rFonts w:ascii="黑体" w:eastAsia="黑体" w:hAnsi="黑体" w:cs="黑体" w:hint="eastAsia"/>
          <w:sz w:val="32"/>
          <w:szCs w:val="32"/>
        </w:rPr>
        <w:t>五、整改措施或建议</w:t>
      </w:r>
    </w:p>
    <w:p w:rsidR="00D65BFB" w:rsidRPr="004021E6" w:rsidRDefault="00D65BFB" w:rsidP="004021E6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今后，我单位将对发现问题进行整改，主要措施如下：</w:t>
      </w:r>
      <w:r>
        <w:rPr>
          <w:rFonts w:ascii="仿宋_GB2312" w:eastAsia="仿宋_GB2312" w:cs="仿宋_GB2312"/>
          <w:color w:val="000000"/>
          <w:sz w:val="32"/>
          <w:szCs w:val="32"/>
        </w:rPr>
        <w:t>1.</w:t>
      </w:r>
      <w:r w:rsidRPr="004021E6">
        <w:rPr>
          <w:rFonts w:ascii="仿宋_GB2312" w:eastAsia="仿宋_GB2312" w:cs="仿宋_GB2312" w:hint="eastAsia"/>
          <w:color w:val="000000"/>
          <w:sz w:val="32"/>
          <w:szCs w:val="32"/>
        </w:rPr>
        <w:t>将财务制度落实到位，规范财经纪律，严格控制非生产性开支。</w:t>
      </w:r>
    </w:p>
    <w:p w:rsidR="00D65BFB" w:rsidRPr="004021E6" w:rsidRDefault="00D65BFB" w:rsidP="004021E6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4021E6">
        <w:rPr>
          <w:rFonts w:ascii="仿宋_GB2312" w:eastAsia="仿宋_GB2312" w:cs="仿宋_GB2312"/>
          <w:color w:val="000000"/>
          <w:sz w:val="32"/>
          <w:szCs w:val="32"/>
        </w:rPr>
        <w:t>2.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今后</w:t>
      </w:r>
      <w:r w:rsidRPr="004021E6">
        <w:rPr>
          <w:rFonts w:ascii="仿宋_GB2312" w:eastAsia="仿宋_GB2312" w:cs="仿宋_GB2312" w:hint="eastAsia"/>
          <w:color w:val="000000"/>
          <w:sz w:val="32"/>
          <w:szCs w:val="32"/>
        </w:rPr>
        <w:t>多争取项目，扩大影响力。</w:t>
      </w:r>
    </w:p>
    <w:p w:rsidR="00D65BFB" w:rsidRPr="004021E6" w:rsidRDefault="00D65BFB" w:rsidP="004021E6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4021E6">
        <w:rPr>
          <w:rFonts w:ascii="仿宋_GB2312" w:eastAsia="仿宋_GB2312" w:cs="仿宋_GB2312"/>
          <w:color w:val="000000"/>
          <w:sz w:val="32"/>
          <w:szCs w:val="32"/>
        </w:rPr>
        <w:t>3.</w:t>
      </w:r>
      <w:r w:rsidRPr="004021E6">
        <w:rPr>
          <w:rFonts w:ascii="仿宋_GB2312" w:eastAsia="仿宋_GB2312" w:cs="仿宋_GB2312" w:hint="eastAsia"/>
          <w:color w:val="000000"/>
          <w:sz w:val="32"/>
          <w:szCs w:val="32"/>
        </w:rPr>
        <w:t>加强对财务监管力度，多组织财务业务培训学习。</w:t>
      </w:r>
    </w:p>
    <w:p w:rsidR="00D65BFB" w:rsidRDefault="00D65BFB" w:rsidP="00172E9A">
      <w:pPr>
        <w:spacing w:after="0" w:line="560" w:lineRule="exact"/>
        <w:rPr>
          <w:rFonts w:cs="Times New Roman"/>
        </w:rPr>
      </w:pPr>
    </w:p>
    <w:p w:rsidR="00D65BFB" w:rsidRDefault="00D65BFB" w:rsidP="00172E9A">
      <w:pPr>
        <w:spacing w:after="0" w:line="560" w:lineRule="exact"/>
        <w:rPr>
          <w:rFonts w:cs="Times New Roman"/>
        </w:rPr>
      </w:pPr>
    </w:p>
    <w:p w:rsidR="00D65BFB" w:rsidRPr="009C720A" w:rsidRDefault="00D65BFB" w:rsidP="009C720A">
      <w:pPr>
        <w:spacing w:after="0" w:line="56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9C720A">
        <w:rPr>
          <w:rFonts w:ascii="仿宋" w:eastAsia="仿宋" w:hAnsi="仿宋" w:cs="仿宋" w:hint="eastAsia"/>
          <w:color w:val="000000"/>
          <w:sz w:val="32"/>
          <w:szCs w:val="32"/>
        </w:rPr>
        <w:t>中共泉州市洛江区委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党史和地方志研究室</w:t>
      </w:r>
    </w:p>
    <w:p w:rsidR="00D65BFB" w:rsidRPr="009C720A" w:rsidRDefault="00D65BFB" w:rsidP="009C720A">
      <w:pPr>
        <w:spacing w:after="0" w:line="56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9C720A">
        <w:rPr>
          <w:rFonts w:ascii="仿宋" w:eastAsia="仿宋" w:hAnsi="仿宋" w:cs="仿宋"/>
          <w:color w:val="000000"/>
          <w:sz w:val="32"/>
          <w:szCs w:val="32"/>
        </w:rPr>
        <w:t>2020</w:t>
      </w:r>
      <w:r w:rsidRPr="009C720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9C720A">
        <w:rPr>
          <w:rFonts w:ascii="仿宋" w:eastAsia="仿宋" w:hAnsi="仿宋" w:cs="仿宋"/>
          <w:color w:val="000000"/>
          <w:sz w:val="32"/>
          <w:szCs w:val="32"/>
        </w:rPr>
        <w:t>6</w:t>
      </w:r>
      <w:r w:rsidRPr="009C720A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9C720A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9C720A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D65BFB" w:rsidRPr="009C72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FB" w:rsidRDefault="00D65BFB" w:rsidP="009E0B17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BFB" w:rsidRDefault="00D65BFB" w:rsidP="009E0B17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FB" w:rsidRDefault="00D65BFB" w:rsidP="009E0B17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5BFB" w:rsidRDefault="00D65BFB" w:rsidP="009E0B17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3B6"/>
    <w:rsid w:val="000541D9"/>
    <w:rsid w:val="0006597D"/>
    <w:rsid w:val="00085522"/>
    <w:rsid w:val="00086679"/>
    <w:rsid w:val="000C60C1"/>
    <w:rsid w:val="001217B7"/>
    <w:rsid w:val="00161317"/>
    <w:rsid w:val="00172E9A"/>
    <w:rsid w:val="0019247E"/>
    <w:rsid w:val="00306C56"/>
    <w:rsid w:val="00323B43"/>
    <w:rsid w:val="003D37D8"/>
    <w:rsid w:val="004021E6"/>
    <w:rsid w:val="0042310C"/>
    <w:rsid w:val="00426133"/>
    <w:rsid w:val="004358AB"/>
    <w:rsid w:val="00461B45"/>
    <w:rsid w:val="00491182"/>
    <w:rsid w:val="004F5E14"/>
    <w:rsid w:val="00614589"/>
    <w:rsid w:val="006178F9"/>
    <w:rsid w:val="006B2E9B"/>
    <w:rsid w:val="007179D3"/>
    <w:rsid w:val="00724616"/>
    <w:rsid w:val="0081293E"/>
    <w:rsid w:val="008B7726"/>
    <w:rsid w:val="009258B1"/>
    <w:rsid w:val="009471EC"/>
    <w:rsid w:val="00955322"/>
    <w:rsid w:val="009C720A"/>
    <w:rsid w:val="009E0B17"/>
    <w:rsid w:val="009F6FDE"/>
    <w:rsid w:val="00A10707"/>
    <w:rsid w:val="00A14989"/>
    <w:rsid w:val="00A23869"/>
    <w:rsid w:val="00A250C4"/>
    <w:rsid w:val="00A757DB"/>
    <w:rsid w:val="00BF70DB"/>
    <w:rsid w:val="00CD5688"/>
    <w:rsid w:val="00D31D50"/>
    <w:rsid w:val="00D65BFB"/>
    <w:rsid w:val="00E43DE3"/>
    <w:rsid w:val="00F9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41D9"/>
    <w:pPr>
      <w:widowControl w:val="0"/>
      <w:spacing w:after="0" w:line="560" w:lineRule="atLeas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1D9"/>
    <w:rPr>
      <w:rFonts w:ascii="Times New Roman" w:eastAsia="仿宋_GB2312" w:hAnsi="Times New Roman" w:cs="Times New Roman"/>
      <w:sz w:val="28"/>
      <w:szCs w:val="28"/>
    </w:rPr>
  </w:style>
  <w:style w:type="paragraph" w:customStyle="1" w:styleId="a">
    <w:name w:val="办公自动化专用标题"/>
    <w:basedOn w:val="Title"/>
    <w:uiPriority w:val="99"/>
    <w:rsid w:val="000541D9"/>
    <w:pPr>
      <w:widowControl w:val="0"/>
      <w:adjustRightInd/>
      <w:snapToGrid/>
      <w:spacing w:line="560" w:lineRule="atLeast"/>
    </w:pPr>
    <w:rPr>
      <w:rFonts w:ascii="宋体" w:hAnsi="Arial" w:cs="宋体"/>
      <w:sz w:val="44"/>
      <w:szCs w:val="44"/>
    </w:rPr>
  </w:style>
  <w:style w:type="paragraph" w:styleId="Title">
    <w:name w:val="Title"/>
    <w:basedOn w:val="Normal"/>
    <w:next w:val="Normal"/>
    <w:link w:val="TitleChar"/>
    <w:uiPriority w:val="99"/>
    <w:qFormat/>
    <w:rsid w:val="000541D9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1D9"/>
    <w:rPr>
      <w:rFonts w:ascii="Cambria" w:eastAsia="宋体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8129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E0B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B17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0B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B17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184</Words>
  <Characters>1049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区委党史和地方志研究室部门整体支出绩效评价（自评）报告</dc:title>
  <dc:subject/>
  <dc:creator>admin888</dc:creator>
  <cp:keywords/>
  <dc:description/>
  <cp:lastModifiedBy>admin888</cp:lastModifiedBy>
  <cp:revision>3</cp:revision>
  <dcterms:created xsi:type="dcterms:W3CDTF">2020-11-05T02:56:00Z</dcterms:created>
  <dcterms:modified xsi:type="dcterms:W3CDTF">2020-11-05T03:06:00Z</dcterms:modified>
</cp:coreProperties>
</file>