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b/>
          <w:color w:val="000000"/>
          <w:kern w:val="0"/>
          <w:sz w:val="48"/>
          <w:szCs w:val="48"/>
        </w:rPr>
      </w:pPr>
    </w:p>
    <w:p>
      <w:pPr>
        <w:spacing w:line="360" w:lineRule="auto"/>
        <w:jc w:val="center"/>
        <w:rPr>
          <w:rFonts w:hint="eastAsia" w:ascii="黑体" w:hAnsi="黑体" w:eastAsia="黑体"/>
          <w:b/>
          <w:color w:val="000000"/>
          <w:kern w:val="0"/>
          <w:sz w:val="48"/>
          <w:szCs w:val="48"/>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hAnsi="黑体" w:eastAsia="黑体"/>
          <w:b/>
          <w:kern w:val="0"/>
          <w:sz w:val="48"/>
          <w:szCs w:val="48"/>
        </w:rPr>
      </w:pPr>
      <w:r>
        <w:rPr>
          <w:rFonts w:hint="eastAsia" w:ascii="方正小标宋_GBK" w:hAnsi="黑体" w:eastAsia="方正小标宋_GBK"/>
          <w:b/>
          <w:kern w:val="0"/>
          <w:sz w:val="36"/>
          <w:szCs w:val="36"/>
        </w:rPr>
        <w:t>2019年度</w:t>
      </w:r>
      <w:r>
        <w:rPr>
          <w:rFonts w:hint="eastAsia" w:ascii="方正小标宋_GBK" w:hAnsi="黑体" w:eastAsia="方正小标宋_GBK"/>
          <w:b/>
          <w:kern w:val="0"/>
          <w:sz w:val="36"/>
          <w:szCs w:val="36"/>
          <w:lang w:eastAsia="zh-CN"/>
        </w:rPr>
        <w:t>洛江区城乡居民基本医疗保险</w:t>
      </w:r>
      <w:r>
        <w:rPr>
          <w:rFonts w:hint="eastAsia" w:ascii="方正小标宋_GBK" w:hAnsi="黑体" w:eastAsia="方正小标宋_GBK"/>
          <w:b/>
          <w:kern w:val="0"/>
          <w:sz w:val="36"/>
          <w:szCs w:val="36"/>
        </w:rPr>
        <w:t>专项资金</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_GBK" w:hAnsi="黑体" w:eastAsia="方正小标宋_GBK"/>
          <w:b/>
          <w:kern w:val="0"/>
          <w:sz w:val="52"/>
          <w:szCs w:val="52"/>
        </w:rPr>
      </w:pPr>
      <w:r>
        <w:rPr>
          <w:rFonts w:hint="eastAsia" w:ascii="方正小标宋_GBK" w:hAnsi="黑体" w:eastAsia="方正小标宋_GBK"/>
          <w:b/>
          <w:kern w:val="0"/>
          <w:sz w:val="52"/>
          <w:szCs w:val="52"/>
        </w:rPr>
        <w:t>绩效评价报告</w:t>
      </w:r>
    </w:p>
    <w:p>
      <w:pPr>
        <w:spacing w:line="360" w:lineRule="auto"/>
        <w:jc w:val="center"/>
        <w:rPr>
          <w:rFonts w:ascii="黑体" w:eastAsia="黑体"/>
          <w:b/>
          <w:sz w:val="48"/>
          <w:szCs w:val="48"/>
        </w:rPr>
      </w:pPr>
    </w:p>
    <w:p>
      <w:pPr>
        <w:jc w:val="center"/>
        <w:rPr>
          <w:rFonts w:ascii="黑体" w:hAnsi="黑体" w:eastAsia="黑体"/>
          <w:b/>
          <w:sz w:val="48"/>
          <w:szCs w:val="48"/>
        </w:rPr>
      </w:pPr>
    </w:p>
    <w:p>
      <w:pPr>
        <w:jc w:val="center"/>
        <w:rPr>
          <w:rFonts w:ascii="黑体" w:eastAsia="黑体"/>
          <w:b/>
          <w:sz w:val="48"/>
          <w:szCs w:val="48"/>
        </w:rPr>
      </w:pPr>
    </w:p>
    <w:p>
      <w:pPr>
        <w:jc w:val="center"/>
        <w:rPr>
          <w:rFonts w:ascii="黑体" w:eastAsia="黑体"/>
          <w:b/>
          <w:sz w:val="48"/>
          <w:szCs w:val="48"/>
        </w:rPr>
      </w:pPr>
    </w:p>
    <w:p>
      <w:pPr>
        <w:jc w:val="center"/>
        <w:rPr>
          <w:rFonts w:ascii="黑体" w:eastAsia="黑体"/>
          <w:bCs/>
          <w:sz w:val="32"/>
          <w:szCs w:val="32"/>
        </w:rPr>
      </w:pPr>
    </w:p>
    <w:p>
      <w:pPr>
        <w:spacing w:line="720" w:lineRule="auto"/>
        <w:ind w:firstLine="320" w:firstLineChars="100"/>
        <w:rPr>
          <w:rFonts w:hint="eastAsia" w:ascii="楷体" w:hAnsi="楷体" w:eastAsia="楷体"/>
          <w:bCs/>
          <w:sz w:val="32"/>
          <w:szCs w:val="32"/>
          <w:u w:val="single"/>
        </w:rPr>
      </w:pPr>
      <w:r>
        <w:rPr>
          <w:rFonts w:hint="eastAsia" w:ascii="楷体" w:hAnsi="楷体" w:eastAsia="楷体"/>
          <w:bCs/>
          <w:sz w:val="32"/>
          <w:szCs w:val="32"/>
        </w:rPr>
        <w:t>项</w:t>
      </w:r>
      <w:r>
        <w:rPr>
          <w:rFonts w:hint="eastAsia" w:ascii="楷体" w:hAnsi="楷体" w:eastAsia="楷体"/>
          <w:bCs/>
          <w:sz w:val="32"/>
          <w:szCs w:val="32"/>
          <w:lang w:val="en-US" w:eastAsia="zh-CN"/>
        </w:rPr>
        <w:t xml:space="preserve"> </w:t>
      </w:r>
      <w:r>
        <w:rPr>
          <w:rFonts w:hint="eastAsia" w:ascii="楷体" w:hAnsi="楷体" w:eastAsia="楷体"/>
          <w:bCs/>
          <w:sz w:val="32"/>
          <w:szCs w:val="32"/>
        </w:rPr>
        <w:t>目</w:t>
      </w:r>
      <w:r>
        <w:rPr>
          <w:rFonts w:hint="eastAsia" w:ascii="楷体" w:hAnsi="楷体" w:eastAsia="楷体"/>
          <w:bCs/>
          <w:sz w:val="32"/>
          <w:szCs w:val="32"/>
          <w:lang w:val="en-US" w:eastAsia="zh-CN"/>
        </w:rPr>
        <w:t xml:space="preserve"> </w:t>
      </w:r>
      <w:r>
        <w:rPr>
          <w:rFonts w:hint="eastAsia" w:ascii="楷体" w:hAnsi="楷体" w:eastAsia="楷体"/>
          <w:bCs/>
          <w:sz w:val="32"/>
          <w:szCs w:val="32"/>
        </w:rPr>
        <w:t>名</w:t>
      </w:r>
      <w:r>
        <w:rPr>
          <w:rFonts w:hint="eastAsia" w:ascii="楷体" w:hAnsi="楷体" w:eastAsia="楷体"/>
          <w:bCs/>
          <w:sz w:val="32"/>
          <w:szCs w:val="32"/>
          <w:lang w:val="en-US" w:eastAsia="zh-CN"/>
        </w:rPr>
        <w:t xml:space="preserve"> </w:t>
      </w:r>
      <w:r>
        <w:rPr>
          <w:rFonts w:hint="eastAsia" w:ascii="楷体" w:hAnsi="楷体" w:eastAsia="楷体"/>
          <w:bCs/>
          <w:sz w:val="32"/>
          <w:szCs w:val="32"/>
        </w:rPr>
        <w:t>称：</w:t>
      </w:r>
      <w:r>
        <w:rPr>
          <w:rFonts w:hint="eastAsia" w:ascii="楷体" w:hAnsi="楷体" w:eastAsia="楷体"/>
          <w:bCs/>
          <w:sz w:val="32"/>
          <w:szCs w:val="32"/>
          <w:u w:val="single"/>
          <w:lang w:eastAsia="zh-CN"/>
        </w:rPr>
        <w:t>城乡居民基本医疗保险</w:t>
      </w:r>
      <w:r>
        <w:rPr>
          <w:rFonts w:hint="eastAsia" w:ascii="楷体" w:hAnsi="楷体" w:eastAsia="楷体"/>
          <w:bCs/>
          <w:sz w:val="32"/>
          <w:szCs w:val="32"/>
          <w:u w:val="single"/>
        </w:rPr>
        <w:t>专项资金</w:t>
      </w:r>
    </w:p>
    <w:p>
      <w:pPr>
        <w:spacing w:line="720" w:lineRule="auto"/>
        <w:ind w:firstLine="320" w:firstLineChars="100"/>
        <w:rPr>
          <w:rFonts w:hint="eastAsia" w:ascii="楷体" w:hAnsi="楷体" w:eastAsia="楷体"/>
          <w:bCs/>
          <w:sz w:val="32"/>
          <w:szCs w:val="32"/>
          <w:u w:val="single"/>
          <w:lang w:eastAsia="zh-CN"/>
        </w:rPr>
      </w:pPr>
      <w:r>
        <w:rPr>
          <w:rFonts w:hint="eastAsia" w:ascii="楷体" w:hAnsi="楷体" w:eastAsia="楷体"/>
          <w:bCs/>
          <w:sz w:val="32"/>
          <w:szCs w:val="32"/>
        </w:rPr>
        <w:t>项目实施单位：</w:t>
      </w:r>
      <w:r>
        <w:rPr>
          <w:rFonts w:hint="eastAsia" w:ascii="楷体" w:hAnsi="楷体" w:eastAsia="楷体"/>
          <w:bCs/>
          <w:sz w:val="32"/>
          <w:szCs w:val="32"/>
          <w:u w:val="single"/>
          <w:lang w:eastAsia="zh-CN"/>
        </w:rPr>
        <w:t>泉州市医疗保障基金管理中心洛江管理部</w:t>
      </w:r>
    </w:p>
    <w:p>
      <w:pPr>
        <w:keepNext w:val="0"/>
        <w:keepLines w:val="0"/>
        <w:pageBreakBefore w:val="0"/>
        <w:widowControl w:val="0"/>
        <w:kinsoku/>
        <w:wordWrap/>
        <w:overflowPunct/>
        <w:topLinePunct w:val="0"/>
        <w:autoSpaceDE/>
        <w:autoSpaceDN/>
        <w:bidi w:val="0"/>
        <w:adjustRightInd/>
        <w:snapToGrid/>
        <w:spacing w:line="720" w:lineRule="auto"/>
        <w:ind w:firstLine="320" w:firstLineChars="100"/>
        <w:textAlignment w:val="auto"/>
        <w:rPr>
          <w:rFonts w:hint="eastAsia" w:ascii="楷体" w:hAnsi="楷体" w:eastAsia="楷体"/>
          <w:bCs/>
          <w:sz w:val="32"/>
          <w:szCs w:val="32"/>
          <w:u w:val="single"/>
        </w:rPr>
      </w:pPr>
      <w:r>
        <w:rPr>
          <w:rFonts w:hint="eastAsia" w:ascii="楷体" w:hAnsi="楷体" w:eastAsia="楷体"/>
          <w:bCs/>
          <w:sz w:val="32"/>
          <w:szCs w:val="32"/>
        </w:rPr>
        <w:t>评</w:t>
      </w:r>
      <w:r>
        <w:rPr>
          <w:rFonts w:hint="eastAsia" w:ascii="楷体" w:hAnsi="楷体" w:eastAsia="楷体"/>
          <w:bCs/>
          <w:sz w:val="32"/>
          <w:szCs w:val="32"/>
          <w:lang w:val="en-US" w:eastAsia="zh-CN"/>
        </w:rPr>
        <w:t xml:space="preserve"> </w:t>
      </w:r>
      <w:r>
        <w:rPr>
          <w:rFonts w:hint="eastAsia" w:ascii="楷体" w:hAnsi="楷体" w:eastAsia="楷体"/>
          <w:bCs/>
          <w:sz w:val="32"/>
          <w:szCs w:val="32"/>
        </w:rPr>
        <w:t>价</w:t>
      </w:r>
      <w:r>
        <w:rPr>
          <w:rFonts w:hint="eastAsia" w:ascii="楷体" w:hAnsi="楷体" w:eastAsia="楷体"/>
          <w:bCs/>
          <w:sz w:val="32"/>
          <w:szCs w:val="32"/>
          <w:lang w:val="en-US" w:eastAsia="zh-CN"/>
        </w:rPr>
        <w:t xml:space="preserve"> </w:t>
      </w:r>
      <w:r>
        <w:rPr>
          <w:rFonts w:hint="eastAsia" w:ascii="楷体" w:hAnsi="楷体" w:eastAsia="楷体"/>
          <w:bCs/>
          <w:sz w:val="32"/>
          <w:szCs w:val="32"/>
        </w:rPr>
        <w:t>机</w:t>
      </w:r>
      <w:r>
        <w:rPr>
          <w:rFonts w:hint="eastAsia" w:ascii="楷体" w:hAnsi="楷体" w:eastAsia="楷体"/>
          <w:bCs/>
          <w:sz w:val="32"/>
          <w:szCs w:val="32"/>
          <w:lang w:val="en-US" w:eastAsia="zh-CN"/>
        </w:rPr>
        <w:t xml:space="preserve"> </w:t>
      </w:r>
      <w:r>
        <w:rPr>
          <w:rFonts w:hint="eastAsia" w:ascii="楷体" w:hAnsi="楷体" w:eastAsia="楷体"/>
          <w:bCs/>
          <w:sz w:val="32"/>
          <w:szCs w:val="32"/>
        </w:rPr>
        <w:t>构：</w:t>
      </w:r>
      <w:r>
        <w:rPr>
          <w:rFonts w:hint="eastAsia" w:ascii="楷体" w:hAnsi="楷体" w:eastAsia="楷体"/>
          <w:bCs/>
          <w:sz w:val="32"/>
          <w:szCs w:val="32"/>
          <w:u w:val="single"/>
          <w:lang w:eastAsia="zh-CN"/>
        </w:rPr>
        <w:t>洛江区</w:t>
      </w:r>
      <w:r>
        <w:rPr>
          <w:rFonts w:hint="eastAsia" w:ascii="楷体" w:hAnsi="楷体" w:eastAsia="楷体"/>
          <w:bCs/>
          <w:sz w:val="32"/>
          <w:szCs w:val="32"/>
          <w:u w:val="single"/>
        </w:rPr>
        <w:t>财政局</w:t>
      </w:r>
    </w:p>
    <w:p>
      <w:pPr>
        <w:keepNext w:val="0"/>
        <w:keepLines w:val="0"/>
        <w:pageBreakBefore w:val="0"/>
        <w:widowControl w:val="0"/>
        <w:kinsoku/>
        <w:wordWrap/>
        <w:overflowPunct/>
        <w:topLinePunct w:val="0"/>
        <w:autoSpaceDE/>
        <w:autoSpaceDN/>
        <w:bidi w:val="0"/>
        <w:adjustRightInd/>
        <w:snapToGrid w:val="0"/>
        <w:spacing w:line="400" w:lineRule="exact"/>
        <w:ind w:firstLine="320" w:firstLineChars="100"/>
        <w:textAlignment w:val="auto"/>
        <w:rPr>
          <w:rFonts w:hint="eastAsia" w:ascii="楷体" w:hAnsi="楷体" w:eastAsia="楷体"/>
          <w:bCs/>
          <w:sz w:val="32"/>
          <w:szCs w:val="32"/>
        </w:rPr>
      </w:pPr>
      <w:r>
        <w:rPr>
          <w:rFonts w:hint="eastAsia" w:ascii="楷体" w:hAnsi="楷体" w:eastAsia="楷体"/>
          <w:bCs/>
          <w:sz w:val="32"/>
          <w:szCs w:val="32"/>
        </w:rPr>
        <w:t>参与评价</w:t>
      </w:r>
    </w:p>
    <w:p>
      <w:pPr>
        <w:keepNext w:val="0"/>
        <w:keepLines w:val="0"/>
        <w:pageBreakBefore w:val="0"/>
        <w:widowControl w:val="0"/>
        <w:kinsoku/>
        <w:wordWrap/>
        <w:overflowPunct/>
        <w:topLinePunct w:val="0"/>
        <w:autoSpaceDE/>
        <w:autoSpaceDN/>
        <w:bidi w:val="0"/>
        <w:adjustRightInd/>
        <w:snapToGrid w:val="0"/>
        <w:spacing w:line="400" w:lineRule="exact"/>
        <w:ind w:firstLine="320" w:firstLineChars="100"/>
        <w:textAlignment w:val="auto"/>
        <w:rPr>
          <w:rFonts w:ascii="楷体" w:hAnsi="楷体" w:eastAsia="楷体"/>
          <w:b/>
          <w:sz w:val="32"/>
          <w:szCs w:val="32"/>
          <w:u w:val="single"/>
        </w:rPr>
      </w:pPr>
      <w:r>
        <w:rPr>
          <w:rFonts w:hint="eastAsia" w:ascii="楷体" w:hAnsi="楷体" w:eastAsia="楷体"/>
          <w:bCs/>
          <w:sz w:val="32"/>
          <w:szCs w:val="32"/>
        </w:rPr>
        <w:t>第三方机构：</w:t>
      </w:r>
      <w:r>
        <w:rPr>
          <w:rFonts w:hint="eastAsia" w:ascii="楷体" w:hAnsi="楷体" w:eastAsia="楷体"/>
          <w:bCs/>
          <w:sz w:val="32"/>
          <w:szCs w:val="32"/>
          <w:u w:val="single"/>
        </w:rPr>
        <w:t>泉州市诚联财务管理有限公司</w:t>
      </w:r>
    </w:p>
    <w:p>
      <w:pPr>
        <w:jc w:val="center"/>
        <w:rPr>
          <w:rFonts w:ascii="楷体" w:hAnsi="楷体" w:eastAsia="楷体"/>
          <w:b/>
          <w:sz w:val="32"/>
          <w:szCs w:val="32"/>
          <w:u w:val="single"/>
        </w:rPr>
      </w:pPr>
    </w:p>
    <w:p>
      <w:pPr>
        <w:jc w:val="center"/>
        <w:rPr>
          <w:rFonts w:ascii="楷体" w:hAnsi="楷体" w:eastAsia="楷体"/>
          <w:b/>
          <w:sz w:val="32"/>
          <w:szCs w:val="32"/>
          <w:u w:val="single"/>
        </w:rPr>
      </w:pPr>
    </w:p>
    <w:p>
      <w:pPr>
        <w:jc w:val="center"/>
        <w:rPr>
          <w:rFonts w:ascii="黑体" w:eastAsia="黑体"/>
          <w:b/>
          <w:sz w:val="32"/>
          <w:szCs w:val="32"/>
          <w:u w:val="single"/>
        </w:rPr>
      </w:pPr>
    </w:p>
    <w:p>
      <w:pPr>
        <w:spacing w:line="760" w:lineRule="exact"/>
        <w:jc w:val="center"/>
        <w:rPr>
          <w:rFonts w:hint="eastAsia" w:ascii="楷体" w:hAnsi="楷体" w:eastAsia="楷体"/>
          <w:sz w:val="32"/>
          <w:szCs w:val="32"/>
        </w:rPr>
      </w:pPr>
      <w:r>
        <w:rPr>
          <w:rFonts w:hint="eastAsia" w:ascii="楷体" w:hAnsi="楷体" w:eastAsia="楷体"/>
          <w:sz w:val="32"/>
          <w:szCs w:val="32"/>
        </w:rPr>
        <w:t>二0二0年</w:t>
      </w:r>
      <w:r>
        <w:rPr>
          <w:rFonts w:hint="eastAsia" w:ascii="楷体" w:hAnsi="楷体" w:eastAsia="楷体"/>
          <w:sz w:val="32"/>
          <w:szCs w:val="32"/>
          <w:lang w:eastAsia="zh-CN"/>
        </w:rPr>
        <w:t>十一</w:t>
      </w:r>
      <w:r>
        <w:rPr>
          <w:rFonts w:hint="eastAsia" w:ascii="楷体" w:hAnsi="楷体" w:eastAsia="楷体"/>
          <w:sz w:val="32"/>
          <w:szCs w:val="32"/>
        </w:rPr>
        <w:t>月</w:t>
      </w:r>
    </w:p>
    <w:p>
      <w:pPr>
        <w:rPr>
          <w:rFonts w:ascii="黑体" w:eastAsia="黑体"/>
          <w:b/>
          <w:sz w:val="32"/>
          <w:szCs w:val="32"/>
          <w:u w:val="single"/>
        </w:rPr>
      </w:pPr>
    </w:p>
    <w:p>
      <w:pPr>
        <w:spacing w:line="760" w:lineRule="exact"/>
        <w:jc w:val="center"/>
        <w:rPr>
          <w:rFonts w:ascii="黑体" w:eastAsia="黑体"/>
          <w:b/>
          <w:color w:val="000000"/>
          <w:sz w:val="36"/>
          <w:szCs w:val="36"/>
        </w:rPr>
        <w:sectPr>
          <w:pgSz w:w="11906" w:h="16838"/>
          <w:pgMar w:top="1440" w:right="1800" w:bottom="1440" w:left="1800" w:header="851" w:footer="992" w:gutter="0"/>
          <w:pgNumType w:fmt="numberInDash" w:start="1"/>
          <w:cols w:space="425" w:num="1"/>
          <w:docGrid w:type="lines" w:linePitch="312" w:charSpace="0"/>
        </w:sectPr>
      </w:pPr>
    </w:p>
    <w:p>
      <w:pPr>
        <w:pStyle w:val="2"/>
      </w:pPr>
    </w:p>
    <w:p>
      <w:pPr>
        <w:pStyle w:val="2"/>
        <w:rPr>
          <w:rFonts w:ascii="黑体" w:eastAsia="黑体"/>
          <w:b/>
          <w:color w:val="000000"/>
          <w:sz w:val="36"/>
          <w:szCs w:val="36"/>
        </w:rPr>
      </w:pPr>
    </w:p>
    <w:p>
      <w:pPr>
        <w:pStyle w:val="2"/>
        <w:rPr>
          <w:rFonts w:ascii="黑体" w:eastAsia="黑体"/>
          <w:b/>
          <w:color w:val="000000"/>
          <w:sz w:val="36"/>
          <w:szCs w:val="36"/>
        </w:rPr>
      </w:pPr>
    </w:p>
    <w:p>
      <w:pPr>
        <w:spacing w:line="760" w:lineRule="exact"/>
        <w:jc w:val="center"/>
        <w:rPr>
          <w:rFonts w:ascii="黑体" w:eastAsia="黑体"/>
          <w:b/>
          <w:sz w:val="36"/>
          <w:szCs w:val="36"/>
          <w:highlight w:val="yellow"/>
        </w:rPr>
      </w:pPr>
      <w:bookmarkStart w:id="0" w:name="_Hlk20686273"/>
      <w:r>
        <w:rPr>
          <w:rFonts w:hint="eastAsia" w:ascii="黑体" w:eastAsia="黑体"/>
          <w:b/>
          <w:sz w:val="36"/>
          <w:szCs w:val="36"/>
        </w:rPr>
        <w:t>绩效评价工作组主要成员</w:t>
      </w:r>
    </w:p>
    <w:p>
      <w:pPr>
        <w:jc w:val="center"/>
        <w:rPr>
          <w:rFonts w:ascii="宋体" w:hAnsi="宋体"/>
          <w:sz w:val="30"/>
          <w:szCs w:val="30"/>
        </w:rPr>
      </w:pPr>
      <w:r>
        <w:rPr>
          <w:rFonts w:hint="eastAsia" w:ascii="宋体" w:hAnsi="宋体"/>
          <w:sz w:val="30"/>
          <w:szCs w:val="30"/>
        </w:rPr>
        <w:t xml:space="preserve"> </w:t>
      </w:r>
    </w:p>
    <w:p>
      <w:pPr>
        <w:jc w:val="center"/>
        <w:rPr>
          <w:rFonts w:hint="eastAsia" w:ascii="宋体" w:hAnsi="宋体"/>
          <w:sz w:val="30"/>
          <w:szCs w:val="30"/>
        </w:rPr>
      </w:pPr>
      <w:r>
        <w:rPr>
          <w:rFonts w:hint="eastAsia" w:ascii="宋体" w:hAnsi="宋体"/>
          <w:sz w:val="30"/>
          <w:szCs w:val="30"/>
        </w:rPr>
        <w:t>陈旭兰 泉州市诚联财务管理有限公司 注册税务师、高级会计师</w:t>
      </w:r>
    </w:p>
    <w:p>
      <w:pPr>
        <w:jc w:val="center"/>
        <w:rPr>
          <w:rFonts w:hint="eastAsia" w:ascii="宋体" w:hAnsi="宋体"/>
          <w:sz w:val="30"/>
          <w:szCs w:val="30"/>
        </w:rPr>
      </w:pPr>
      <w:r>
        <w:rPr>
          <w:rFonts w:hint="eastAsia" w:ascii="宋体" w:hAnsi="宋体"/>
          <w:sz w:val="30"/>
          <w:szCs w:val="30"/>
        </w:rPr>
        <w:t>黄强   泉州市诚联财务管理有限公司 注册税务师、中级会计师</w:t>
      </w:r>
    </w:p>
    <w:p>
      <w:pPr>
        <w:jc w:val="left"/>
        <w:rPr>
          <w:rFonts w:hint="eastAsia" w:ascii="宋体" w:hAnsi="宋体"/>
          <w:sz w:val="30"/>
          <w:szCs w:val="30"/>
        </w:rPr>
      </w:pPr>
      <w:r>
        <w:rPr>
          <w:rFonts w:hint="eastAsia" w:ascii="宋体" w:hAnsi="宋体"/>
          <w:sz w:val="30"/>
          <w:szCs w:val="30"/>
        </w:rPr>
        <w:t>杨丽君 泉州市诚联财务管理有限公司 中级会计师</w:t>
      </w:r>
    </w:p>
    <w:p>
      <w:pPr>
        <w:jc w:val="left"/>
        <w:rPr>
          <w:rFonts w:hint="eastAsia" w:ascii="宋体" w:hAnsi="宋体"/>
          <w:sz w:val="30"/>
          <w:szCs w:val="30"/>
        </w:rPr>
      </w:pPr>
      <w:r>
        <w:rPr>
          <w:rFonts w:hint="eastAsia" w:ascii="宋体" w:hAnsi="宋体"/>
          <w:sz w:val="30"/>
          <w:szCs w:val="30"/>
        </w:rPr>
        <w:t>万小燕 泉州市诚联财务管理有限公司</w:t>
      </w:r>
    </w:p>
    <w:p>
      <w:pPr>
        <w:jc w:val="left"/>
        <w:rPr>
          <w:rFonts w:ascii="宋体" w:hAnsi="宋体"/>
          <w:sz w:val="30"/>
          <w:szCs w:val="30"/>
        </w:rPr>
      </w:pPr>
      <w:r>
        <w:rPr>
          <w:rFonts w:hint="eastAsia" w:ascii="宋体" w:hAnsi="宋体"/>
          <w:sz w:val="30"/>
          <w:szCs w:val="30"/>
        </w:rPr>
        <w:t>陈敏敏 泉州市诚联财务管理有限公司</w:t>
      </w:r>
    </w:p>
    <w:p>
      <w:pPr>
        <w:jc w:val="center"/>
        <w:rPr>
          <w:rFonts w:ascii="宋体" w:hAnsi="宋体"/>
          <w:sz w:val="30"/>
          <w:szCs w:val="30"/>
        </w:rPr>
      </w:pPr>
    </w:p>
    <w:p>
      <w:pPr>
        <w:jc w:val="center"/>
        <w:rPr>
          <w:rFonts w:ascii="宋体" w:hAnsi="宋体"/>
          <w:sz w:val="30"/>
          <w:szCs w:val="30"/>
        </w:rPr>
      </w:pPr>
    </w:p>
    <w:bookmarkEnd w:id="0"/>
    <w:p>
      <w:pPr>
        <w:jc w:val="center"/>
        <w:rPr>
          <w:rFonts w:ascii="仿宋" w:hAnsi="仿宋" w:eastAsia="仿宋" w:cs="仿宋"/>
          <w:b/>
          <w:bCs/>
          <w:color w:val="000000"/>
          <w:sz w:val="28"/>
          <w:szCs w:val="28"/>
        </w:rPr>
      </w:pPr>
    </w:p>
    <w:p>
      <w:pPr>
        <w:jc w:val="center"/>
        <w:rPr>
          <w:rFonts w:ascii="仿宋" w:hAnsi="仿宋" w:eastAsia="仿宋" w:cs="仿宋"/>
          <w:b/>
          <w:bCs/>
          <w:color w:val="000000"/>
          <w:sz w:val="28"/>
          <w:szCs w:val="28"/>
        </w:rPr>
      </w:pPr>
    </w:p>
    <w:p>
      <w:pPr>
        <w:spacing w:line="360" w:lineRule="auto"/>
        <w:jc w:val="center"/>
        <w:rPr>
          <w:rFonts w:ascii="仿宋" w:hAnsi="仿宋" w:eastAsia="仿宋" w:cs="仿宋"/>
          <w:b/>
          <w:bCs/>
          <w:color w:val="000000"/>
          <w:sz w:val="28"/>
          <w:szCs w:val="28"/>
        </w:rPr>
      </w:pPr>
    </w:p>
    <w:p>
      <w:pPr>
        <w:spacing w:line="360" w:lineRule="auto"/>
        <w:jc w:val="center"/>
        <w:rPr>
          <w:rFonts w:ascii="仿宋" w:hAnsi="仿宋" w:eastAsia="仿宋" w:cs="仿宋"/>
          <w:b/>
          <w:bCs/>
          <w:color w:val="000000"/>
          <w:sz w:val="28"/>
          <w:szCs w:val="28"/>
        </w:rPr>
      </w:pPr>
    </w:p>
    <w:p>
      <w:pPr>
        <w:spacing w:line="360" w:lineRule="auto"/>
        <w:jc w:val="center"/>
        <w:rPr>
          <w:rFonts w:ascii="仿宋" w:hAnsi="仿宋" w:eastAsia="仿宋" w:cs="仿宋"/>
          <w:b/>
          <w:bCs/>
          <w:color w:val="000000"/>
          <w:sz w:val="28"/>
          <w:szCs w:val="28"/>
        </w:rPr>
      </w:pPr>
    </w:p>
    <w:p>
      <w:pPr>
        <w:spacing w:line="360" w:lineRule="auto"/>
        <w:jc w:val="center"/>
        <w:rPr>
          <w:rFonts w:ascii="仿宋" w:hAnsi="仿宋" w:eastAsia="仿宋" w:cs="仿宋"/>
          <w:b/>
          <w:bCs/>
          <w:color w:val="000000"/>
          <w:sz w:val="28"/>
          <w:szCs w:val="28"/>
        </w:rPr>
      </w:pPr>
    </w:p>
    <w:p>
      <w:pPr>
        <w:spacing w:line="360" w:lineRule="auto"/>
        <w:jc w:val="center"/>
        <w:rPr>
          <w:rFonts w:ascii="仿宋" w:hAnsi="仿宋" w:eastAsia="仿宋" w:cs="仿宋"/>
          <w:b/>
          <w:bCs/>
          <w:color w:val="000000"/>
          <w:sz w:val="28"/>
          <w:szCs w:val="28"/>
        </w:rPr>
      </w:pPr>
    </w:p>
    <w:p>
      <w:pPr>
        <w:spacing w:line="360" w:lineRule="auto"/>
        <w:jc w:val="center"/>
        <w:rPr>
          <w:rFonts w:ascii="仿宋" w:hAnsi="仿宋" w:eastAsia="仿宋" w:cs="仿宋"/>
          <w:b/>
          <w:bCs/>
          <w:color w:val="000000"/>
          <w:sz w:val="28"/>
          <w:szCs w:val="28"/>
        </w:rPr>
      </w:pPr>
    </w:p>
    <w:p>
      <w:pPr>
        <w:spacing w:line="360" w:lineRule="auto"/>
        <w:jc w:val="center"/>
        <w:rPr>
          <w:rFonts w:ascii="仿宋" w:hAnsi="仿宋" w:eastAsia="仿宋" w:cs="仿宋"/>
          <w:b/>
          <w:bCs/>
          <w:color w:val="000000"/>
          <w:sz w:val="28"/>
          <w:szCs w:val="28"/>
        </w:rPr>
      </w:pPr>
    </w:p>
    <w:p>
      <w:pPr>
        <w:spacing w:line="360" w:lineRule="auto"/>
        <w:jc w:val="center"/>
        <w:rPr>
          <w:rFonts w:ascii="仿宋" w:hAnsi="仿宋" w:eastAsia="仿宋" w:cs="仿宋"/>
          <w:b/>
          <w:bCs/>
          <w:color w:val="000000"/>
          <w:sz w:val="28"/>
          <w:szCs w:val="28"/>
        </w:rPr>
      </w:pPr>
    </w:p>
    <w:p>
      <w:pPr>
        <w:spacing w:line="360" w:lineRule="auto"/>
        <w:jc w:val="center"/>
        <w:rPr>
          <w:rFonts w:ascii="仿宋" w:hAnsi="仿宋" w:eastAsia="仿宋" w:cs="仿宋"/>
          <w:b/>
          <w:bCs/>
          <w:color w:val="000000"/>
          <w:sz w:val="28"/>
          <w:szCs w:val="28"/>
        </w:rPr>
        <w:sectPr>
          <w:footerReference r:id="rId3" w:type="default"/>
          <w:pgSz w:w="11906" w:h="16838"/>
          <w:pgMar w:top="1440" w:right="1800" w:bottom="1440" w:left="1800" w:header="851" w:footer="992" w:gutter="0"/>
          <w:pgNumType w:fmt="numberInDash" w:start="1"/>
          <w:cols w:space="425" w:num="1"/>
          <w:docGrid w:type="lines" w:linePitch="312" w:charSpace="0"/>
        </w:sectPr>
      </w:pPr>
    </w:p>
    <w:p>
      <w:pPr>
        <w:spacing w:line="360" w:lineRule="auto"/>
        <w:jc w:val="both"/>
        <w:rPr>
          <w:rFonts w:ascii="仿宋" w:hAnsi="仿宋" w:eastAsia="仿宋" w:cs="仿宋"/>
          <w:b/>
          <w:bCs/>
          <w:color w:val="000000"/>
          <w:sz w:val="28"/>
          <w:szCs w:val="28"/>
        </w:rPr>
      </w:pPr>
    </w:p>
    <w:p>
      <w:pPr>
        <w:jc w:val="center"/>
        <w:rPr>
          <w:rFonts w:hint="eastAsia" w:asciiTheme="majorEastAsia" w:hAnsiTheme="majorEastAsia" w:eastAsiaTheme="majorEastAsia" w:cstheme="majorEastAsia"/>
          <w:b/>
          <w:color w:val="000000"/>
          <w:sz w:val="44"/>
          <w:szCs w:val="44"/>
        </w:rPr>
      </w:pPr>
      <w:r>
        <w:rPr>
          <w:rFonts w:hint="eastAsia" w:asciiTheme="majorEastAsia" w:hAnsiTheme="majorEastAsia" w:eastAsiaTheme="majorEastAsia" w:cstheme="majorEastAsia"/>
          <w:b/>
          <w:color w:val="000000"/>
          <w:sz w:val="44"/>
          <w:szCs w:val="44"/>
        </w:rPr>
        <w:t>目  录</w:t>
      </w:r>
    </w:p>
    <w:p>
      <w:pPr>
        <w:pStyle w:val="6"/>
        <w:rPr>
          <w:rFonts w:hint="eastAsia" w:asciiTheme="majorEastAsia" w:hAnsiTheme="majorEastAsia" w:eastAsiaTheme="majorEastAsia" w:cstheme="majorEastAsia"/>
          <w:b w:val="0"/>
          <w:bCs/>
          <w:kern w:val="2"/>
          <w:sz w:val="21"/>
          <w:szCs w:val="22"/>
        </w:rPr>
      </w:pPr>
      <w:r>
        <w:rPr>
          <w:rFonts w:hint="eastAsia" w:asciiTheme="majorEastAsia" w:hAnsiTheme="majorEastAsia" w:eastAsiaTheme="majorEastAsia" w:cstheme="majorEastAsia"/>
          <w:b w:val="0"/>
          <w:bCs/>
        </w:rPr>
        <w:fldChar w:fldCharType="begin"/>
      </w:r>
      <w:r>
        <w:rPr>
          <w:rFonts w:hint="eastAsia" w:asciiTheme="majorEastAsia" w:hAnsiTheme="majorEastAsia" w:eastAsiaTheme="majorEastAsia" w:cstheme="majorEastAsia"/>
          <w:b w:val="0"/>
          <w:bCs/>
        </w:rPr>
        <w:instrText xml:space="preserve"> TOC \o "1-3" \h \z \u </w:instrText>
      </w:r>
      <w:r>
        <w:rPr>
          <w:rFonts w:hint="eastAsia" w:asciiTheme="majorEastAsia" w:hAnsiTheme="majorEastAsia" w:eastAsiaTheme="majorEastAsia" w:cstheme="majorEastAsia"/>
          <w:b w:val="0"/>
          <w:bCs/>
        </w:rPr>
        <w:fldChar w:fldCharType="separate"/>
      </w:r>
      <w:r>
        <w:rPr>
          <w:rFonts w:hint="eastAsia" w:asciiTheme="majorEastAsia" w:hAnsiTheme="majorEastAsia" w:eastAsiaTheme="majorEastAsia" w:cstheme="majorEastAsia"/>
          <w:b w:val="0"/>
          <w:bCs/>
        </w:rPr>
        <w:fldChar w:fldCharType="begin"/>
      </w:r>
      <w:r>
        <w:rPr>
          <w:rFonts w:hint="eastAsia" w:asciiTheme="majorEastAsia" w:hAnsiTheme="majorEastAsia" w:eastAsiaTheme="majorEastAsia" w:cstheme="majorEastAsia"/>
          <w:b w:val="0"/>
          <w:bCs/>
        </w:rPr>
        <w:instrText xml:space="preserve"> HYPERLINK \l "_Toc25766755" </w:instrText>
      </w:r>
      <w:r>
        <w:rPr>
          <w:rFonts w:hint="eastAsia" w:asciiTheme="majorEastAsia" w:hAnsiTheme="majorEastAsia" w:eastAsiaTheme="majorEastAsia" w:cstheme="majorEastAsia"/>
          <w:b w:val="0"/>
          <w:bCs/>
        </w:rPr>
        <w:fldChar w:fldCharType="separate"/>
      </w:r>
      <w:r>
        <w:rPr>
          <w:rStyle w:val="9"/>
          <w:rFonts w:hint="eastAsia" w:asciiTheme="majorEastAsia" w:hAnsiTheme="majorEastAsia" w:eastAsiaTheme="majorEastAsia" w:cstheme="majorEastAsia"/>
          <w:b w:val="0"/>
          <w:bCs/>
        </w:rPr>
        <w:t>一、项目概况</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lang w:val="en-US" w:eastAsia="zh-CN"/>
        </w:rPr>
        <w:t>1</w:t>
      </w:r>
      <w:r>
        <w:rPr>
          <w:rFonts w:hint="eastAsia" w:asciiTheme="majorEastAsia" w:hAnsiTheme="majorEastAsia" w:eastAsiaTheme="majorEastAsia" w:cstheme="majorEastAsia"/>
          <w:b w:val="0"/>
          <w:bCs/>
        </w:rPr>
        <w:fldChar w:fldCharType="end"/>
      </w:r>
    </w:p>
    <w:p>
      <w:pPr>
        <w:pStyle w:val="6"/>
        <w:rPr>
          <w:rFonts w:hint="eastAsia" w:asciiTheme="majorEastAsia" w:hAnsiTheme="majorEastAsia" w:eastAsiaTheme="majorEastAsia" w:cstheme="majorEastAsia"/>
          <w:b w:val="0"/>
          <w:bCs/>
          <w:kern w:val="2"/>
          <w:sz w:val="21"/>
          <w:szCs w:val="22"/>
        </w:rPr>
      </w:pPr>
      <w:r>
        <w:rPr>
          <w:rFonts w:hint="eastAsia" w:asciiTheme="majorEastAsia" w:hAnsiTheme="majorEastAsia" w:eastAsiaTheme="majorEastAsia" w:cstheme="majorEastAsia"/>
          <w:b w:val="0"/>
          <w:bCs/>
        </w:rPr>
        <w:fldChar w:fldCharType="begin"/>
      </w:r>
      <w:r>
        <w:rPr>
          <w:rFonts w:hint="eastAsia" w:asciiTheme="majorEastAsia" w:hAnsiTheme="majorEastAsia" w:eastAsiaTheme="majorEastAsia" w:cstheme="majorEastAsia"/>
          <w:b w:val="0"/>
          <w:bCs/>
        </w:rPr>
        <w:instrText xml:space="preserve"> HYPERLINK \l "_Toc25766756" </w:instrText>
      </w:r>
      <w:r>
        <w:rPr>
          <w:rFonts w:hint="eastAsia" w:asciiTheme="majorEastAsia" w:hAnsiTheme="majorEastAsia" w:eastAsiaTheme="majorEastAsia" w:cstheme="majorEastAsia"/>
          <w:b w:val="0"/>
          <w:bCs/>
        </w:rPr>
        <w:fldChar w:fldCharType="separate"/>
      </w:r>
      <w:r>
        <w:rPr>
          <w:rStyle w:val="9"/>
          <w:rFonts w:hint="eastAsia" w:asciiTheme="majorEastAsia" w:hAnsiTheme="majorEastAsia" w:eastAsiaTheme="majorEastAsia" w:cstheme="majorEastAsia"/>
          <w:b w:val="0"/>
          <w:bCs/>
        </w:rPr>
        <w:t>（一）项目总体情况</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lang w:val="en-US" w:eastAsia="zh-CN"/>
        </w:rPr>
        <w:t>1</w:t>
      </w:r>
      <w:r>
        <w:rPr>
          <w:rFonts w:hint="eastAsia" w:asciiTheme="majorEastAsia" w:hAnsiTheme="majorEastAsia" w:eastAsiaTheme="majorEastAsia" w:cstheme="majorEastAsia"/>
          <w:b w:val="0"/>
          <w:bCs/>
        </w:rPr>
        <w:fldChar w:fldCharType="end"/>
      </w:r>
    </w:p>
    <w:p>
      <w:pPr>
        <w:pStyle w:val="6"/>
        <w:rPr>
          <w:rFonts w:hint="eastAsia" w:asciiTheme="majorEastAsia" w:hAnsiTheme="majorEastAsia" w:eastAsiaTheme="majorEastAsia" w:cstheme="majorEastAsia"/>
          <w:b w:val="0"/>
          <w:bCs/>
          <w:kern w:val="2"/>
          <w:sz w:val="21"/>
          <w:szCs w:val="22"/>
        </w:rPr>
      </w:pPr>
      <w:r>
        <w:rPr>
          <w:rFonts w:hint="eastAsia" w:asciiTheme="majorEastAsia" w:hAnsiTheme="majorEastAsia" w:eastAsiaTheme="majorEastAsia" w:cstheme="majorEastAsia"/>
          <w:b w:val="0"/>
          <w:bCs/>
        </w:rPr>
        <w:fldChar w:fldCharType="begin"/>
      </w:r>
      <w:r>
        <w:rPr>
          <w:rFonts w:hint="eastAsia" w:asciiTheme="majorEastAsia" w:hAnsiTheme="majorEastAsia" w:eastAsiaTheme="majorEastAsia" w:cstheme="majorEastAsia"/>
          <w:b w:val="0"/>
          <w:bCs/>
        </w:rPr>
        <w:instrText xml:space="preserve"> HYPERLINK \l "_Toc25766757" </w:instrText>
      </w:r>
      <w:r>
        <w:rPr>
          <w:rFonts w:hint="eastAsia" w:asciiTheme="majorEastAsia" w:hAnsiTheme="majorEastAsia" w:eastAsiaTheme="majorEastAsia" w:cstheme="majorEastAsia"/>
          <w:b w:val="0"/>
          <w:bCs/>
        </w:rPr>
        <w:fldChar w:fldCharType="separate"/>
      </w:r>
      <w:r>
        <w:rPr>
          <w:rStyle w:val="9"/>
          <w:rFonts w:hint="eastAsia" w:asciiTheme="majorEastAsia" w:hAnsiTheme="majorEastAsia" w:eastAsiaTheme="majorEastAsia" w:cstheme="majorEastAsia"/>
          <w:b w:val="0"/>
          <w:bCs/>
        </w:rPr>
        <w:t>（二）项目成效</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lang w:val="en-US" w:eastAsia="zh-CN"/>
        </w:rPr>
        <w:t>4</w:t>
      </w:r>
      <w:r>
        <w:rPr>
          <w:rFonts w:hint="eastAsia" w:asciiTheme="majorEastAsia" w:hAnsiTheme="majorEastAsia" w:eastAsiaTheme="majorEastAsia" w:cstheme="majorEastAsia"/>
          <w:b w:val="0"/>
          <w:bCs/>
        </w:rPr>
        <w:fldChar w:fldCharType="end"/>
      </w:r>
    </w:p>
    <w:p>
      <w:pPr>
        <w:pStyle w:val="6"/>
        <w:rPr>
          <w:rFonts w:hint="eastAsia" w:asciiTheme="majorEastAsia" w:hAnsiTheme="majorEastAsia" w:eastAsiaTheme="majorEastAsia" w:cstheme="majorEastAsia"/>
          <w:b w:val="0"/>
          <w:bCs/>
        </w:rPr>
      </w:pPr>
      <w:r>
        <w:rPr>
          <w:rFonts w:hint="eastAsia" w:asciiTheme="majorEastAsia" w:hAnsiTheme="majorEastAsia" w:eastAsiaTheme="majorEastAsia" w:cstheme="majorEastAsia"/>
          <w:b w:val="0"/>
          <w:bCs/>
        </w:rPr>
        <w:fldChar w:fldCharType="begin"/>
      </w:r>
      <w:r>
        <w:rPr>
          <w:rFonts w:hint="eastAsia" w:asciiTheme="majorEastAsia" w:hAnsiTheme="majorEastAsia" w:eastAsiaTheme="majorEastAsia" w:cstheme="majorEastAsia"/>
          <w:b w:val="0"/>
          <w:bCs/>
        </w:rPr>
        <w:instrText xml:space="preserve"> HYPERLINK \l "_Toc25766777" </w:instrText>
      </w:r>
      <w:r>
        <w:rPr>
          <w:rFonts w:hint="eastAsia" w:asciiTheme="majorEastAsia" w:hAnsiTheme="majorEastAsia" w:eastAsiaTheme="majorEastAsia" w:cstheme="majorEastAsia"/>
          <w:b w:val="0"/>
          <w:bCs/>
        </w:rPr>
        <w:fldChar w:fldCharType="separate"/>
      </w:r>
      <w:r>
        <w:rPr>
          <w:rStyle w:val="9"/>
          <w:rFonts w:hint="eastAsia" w:asciiTheme="majorEastAsia" w:hAnsiTheme="majorEastAsia" w:eastAsiaTheme="majorEastAsia" w:cstheme="majorEastAsia"/>
          <w:b w:val="0"/>
          <w:bCs/>
        </w:rPr>
        <w:t>二、绩效指标分析</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t>1</w:t>
      </w:r>
      <w:r>
        <w:rPr>
          <w:rFonts w:hint="eastAsia" w:asciiTheme="majorEastAsia" w:hAnsiTheme="majorEastAsia" w:eastAsiaTheme="majorEastAsia" w:cstheme="majorEastAsia"/>
          <w:b w:val="0"/>
          <w:bCs/>
          <w:lang w:val="en-US" w:eastAsia="zh-CN"/>
        </w:rPr>
        <w:t>0</w:t>
      </w:r>
      <w:r>
        <w:rPr>
          <w:rFonts w:hint="eastAsia" w:asciiTheme="majorEastAsia" w:hAnsiTheme="majorEastAsia" w:eastAsiaTheme="majorEastAsia" w:cstheme="majorEastAsia"/>
          <w:b w:val="0"/>
          <w:bCs/>
        </w:rPr>
        <w:fldChar w:fldCharType="end"/>
      </w:r>
    </w:p>
    <w:p>
      <w:pPr>
        <w:pStyle w:val="6"/>
        <w:rPr>
          <w:rFonts w:hint="eastAsia" w:asciiTheme="majorEastAsia" w:hAnsiTheme="majorEastAsia" w:eastAsiaTheme="majorEastAsia" w:cstheme="majorEastAsia"/>
          <w:b w:val="0"/>
          <w:bCs/>
          <w:kern w:val="2"/>
          <w:sz w:val="21"/>
          <w:szCs w:val="22"/>
        </w:rPr>
      </w:pPr>
      <w:r>
        <w:rPr>
          <w:rFonts w:hint="eastAsia" w:asciiTheme="majorEastAsia" w:hAnsiTheme="majorEastAsia" w:eastAsiaTheme="majorEastAsia" w:cstheme="majorEastAsia"/>
          <w:b w:val="0"/>
          <w:bCs/>
        </w:rPr>
        <w:fldChar w:fldCharType="begin"/>
      </w:r>
      <w:r>
        <w:rPr>
          <w:rFonts w:hint="eastAsia" w:asciiTheme="majorEastAsia" w:hAnsiTheme="majorEastAsia" w:eastAsiaTheme="majorEastAsia" w:cstheme="majorEastAsia"/>
          <w:b w:val="0"/>
          <w:bCs/>
        </w:rPr>
        <w:instrText xml:space="preserve"> HYPERLINK \l "_Toc25766756" </w:instrText>
      </w:r>
      <w:r>
        <w:rPr>
          <w:rFonts w:hint="eastAsia" w:asciiTheme="majorEastAsia" w:hAnsiTheme="majorEastAsia" w:eastAsiaTheme="majorEastAsia" w:cstheme="majorEastAsia"/>
          <w:b w:val="0"/>
          <w:bCs/>
        </w:rPr>
        <w:fldChar w:fldCharType="separate"/>
      </w:r>
      <w:r>
        <w:rPr>
          <w:rStyle w:val="9"/>
          <w:rFonts w:hint="eastAsia" w:asciiTheme="majorEastAsia" w:hAnsiTheme="majorEastAsia" w:eastAsiaTheme="majorEastAsia" w:cstheme="majorEastAsia"/>
          <w:b w:val="0"/>
          <w:bCs/>
        </w:rPr>
        <w:t>（一）绩效评价指标体系</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t>1</w:t>
      </w:r>
      <w:r>
        <w:rPr>
          <w:rFonts w:hint="eastAsia" w:asciiTheme="majorEastAsia" w:hAnsiTheme="majorEastAsia" w:eastAsiaTheme="majorEastAsia" w:cstheme="majorEastAsia"/>
          <w:b w:val="0"/>
          <w:bCs/>
          <w:lang w:val="en-US" w:eastAsia="zh-CN"/>
        </w:rPr>
        <w:t>0</w:t>
      </w:r>
      <w:r>
        <w:rPr>
          <w:rFonts w:hint="eastAsia" w:asciiTheme="majorEastAsia" w:hAnsiTheme="majorEastAsia" w:eastAsiaTheme="majorEastAsia" w:cstheme="majorEastAsia"/>
          <w:b w:val="0"/>
          <w:bCs/>
        </w:rPr>
        <w:fldChar w:fldCharType="end"/>
      </w:r>
    </w:p>
    <w:p>
      <w:pPr>
        <w:pStyle w:val="6"/>
        <w:rPr>
          <w:rFonts w:hint="eastAsia" w:asciiTheme="majorEastAsia" w:hAnsiTheme="majorEastAsia" w:eastAsiaTheme="majorEastAsia" w:cstheme="majorEastAsia"/>
          <w:b w:val="0"/>
          <w:bCs/>
          <w:kern w:val="2"/>
          <w:sz w:val="21"/>
          <w:szCs w:val="22"/>
        </w:rPr>
      </w:pPr>
      <w:r>
        <w:rPr>
          <w:rFonts w:hint="eastAsia" w:asciiTheme="majorEastAsia" w:hAnsiTheme="majorEastAsia" w:eastAsiaTheme="majorEastAsia" w:cstheme="majorEastAsia"/>
          <w:b w:val="0"/>
          <w:bCs/>
        </w:rPr>
        <w:fldChar w:fldCharType="begin"/>
      </w:r>
      <w:r>
        <w:rPr>
          <w:rFonts w:hint="eastAsia" w:asciiTheme="majorEastAsia" w:hAnsiTheme="majorEastAsia" w:eastAsiaTheme="majorEastAsia" w:cstheme="majorEastAsia"/>
          <w:b w:val="0"/>
          <w:bCs/>
        </w:rPr>
        <w:instrText xml:space="preserve"> HYPERLINK \l "_Toc25766756" </w:instrText>
      </w:r>
      <w:r>
        <w:rPr>
          <w:rFonts w:hint="eastAsia" w:asciiTheme="majorEastAsia" w:hAnsiTheme="majorEastAsia" w:eastAsiaTheme="majorEastAsia" w:cstheme="majorEastAsia"/>
          <w:b w:val="0"/>
          <w:bCs/>
        </w:rPr>
        <w:fldChar w:fldCharType="separate"/>
      </w:r>
      <w:r>
        <w:rPr>
          <w:rStyle w:val="9"/>
          <w:rFonts w:hint="eastAsia" w:asciiTheme="majorEastAsia" w:hAnsiTheme="majorEastAsia" w:eastAsiaTheme="majorEastAsia" w:cstheme="majorEastAsia"/>
          <w:b w:val="0"/>
          <w:bCs/>
        </w:rPr>
        <w:t>（二）项目绩效评价</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t>1</w:t>
      </w:r>
      <w:r>
        <w:rPr>
          <w:rFonts w:hint="eastAsia" w:asciiTheme="majorEastAsia" w:hAnsiTheme="majorEastAsia" w:eastAsiaTheme="majorEastAsia" w:cstheme="majorEastAsia"/>
          <w:b w:val="0"/>
          <w:bCs/>
          <w:lang w:val="en-US" w:eastAsia="zh-CN"/>
        </w:rPr>
        <w:t>1</w:t>
      </w:r>
      <w:r>
        <w:rPr>
          <w:rFonts w:hint="eastAsia" w:asciiTheme="majorEastAsia" w:hAnsiTheme="majorEastAsia" w:eastAsiaTheme="majorEastAsia" w:cstheme="majorEastAsia"/>
          <w:b w:val="0"/>
          <w:bCs/>
        </w:rPr>
        <w:fldChar w:fldCharType="end"/>
      </w:r>
    </w:p>
    <w:p>
      <w:pPr>
        <w:pStyle w:val="6"/>
        <w:rPr>
          <w:rFonts w:hint="eastAsia" w:asciiTheme="majorEastAsia" w:hAnsiTheme="majorEastAsia" w:eastAsiaTheme="majorEastAsia" w:cstheme="majorEastAsia"/>
          <w:b w:val="0"/>
          <w:bCs/>
        </w:rPr>
      </w:pPr>
      <w:r>
        <w:rPr>
          <w:rFonts w:hint="eastAsia" w:asciiTheme="majorEastAsia" w:hAnsiTheme="majorEastAsia" w:eastAsiaTheme="majorEastAsia" w:cstheme="majorEastAsia"/>
          <w:b w:val="0"/>
          <w:bCs/>
        </w:rPr>
        <w:t>（三）项目绩效评价指标扣分说明</w:t>
      </w:r>
      <w:r>
        <w:rPr>
          <w:rFonts w:hint="eastAsia" w:asciiTheme="majorEastAsia" w:hAnsiTheme="majorEastAsia" w:eastAsiaTheme="majorEastAsia" w:cstheme="majorEastAsia"/>
          <w:b w:val="0"/>
          <w:bCs/>
        </w:rPr>
        <w:fldChar w:fldCharType="begin"/>
      </w:r>
      <w:r>
        <w:rPr>
          <w:rFonts w:hint="eastAsia" w:asciiTheme="majorEastAsia" w:hAnsiTheme="majorEastAsia" w:eastAsiaTheme="majorEastAsia" w:cstheme="majorEastAsia"/>
          <w:b w:val="0"/>
          <w:bCs/>
        </w:rPr>
        <w:instrText xml:space="preserve"> HYPERLINK \l "_Toc25766756" </w:instrText>
      </w:r>
      <w:r>
        <w:rPr>
          <w:rFonts w:hint="eastAsia" w:asciiTheme="majorEastAsia" w:hAnsiTheme="majorEastAsia" w:eastAsiaTheme="majorEastAsia" w:cstheme="majorEastAsia"/>
          <w:b w:val="0"/>
          <w:bCs/>
        </w:rPr>
        <w:fldChar w:fldCharType="separate"/>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t>1</w:t>
      </w:r>
      <w:r>
        <w:rPr>
          <w:rFonts w:hint="eastAsia" w:asciiTheme="majorEastAsia" w:hAnsiTheme="majorEastAsia" w:eastAsiaTheme="majorEastAsia" w:cstheme="majorEastAsia"/>
          <w:b w:val="0"/>
          <w:bCs/>
          <w:lang w:val="en-US" w:eastAsia="zh-CN"/>
        </w:rPr>
        <w:t>5</w:t>
      </w:r>
      <w:r>
        <w:rPr>
          <w:rFonts w:hint="eastAsia" w:asciiTheme="majorEastAsia" w:hAnsiTheme="majorEastAsia" w:eastAsiaTheme="majorEastAsia" w:cstheme="majorEastAsia"/>
          <w:b w:val="0"/>
          <w:bCs/>
        </w:rPr>
        <w:fldChar w:fldCharType="end"/>
      </w:r>
    </w:p>
    <w:p>
      <w:pPr>
        <w:pStyle w:val="6"/>
        <w:rPr>
          <w:rFonts w:hint="eastAsia" w:asciiTheme="majorEastAsia" w:hAnsiTheme="majorEastAsia" w:eastAsiaTheme="majorEastAsia" w:cstheme="majorEastAsia"/>
          <w:b w:val="0"/>
          <w:bCs/>
        </w:rPr>
      </w:pPr>
      <w:r>
        <w:rPr>
          <w:rFonts w:hint="eastAsia" w:asciiTheme="majorEastAsia" w:hAnsiTheme="majorEastAsia" w:eastAsiaTheme="majorEastAsia" w:cstheme="majorEastAsia"/>
          <w:b w:val="0"/>
          <w:bCs/>
        </w:rPr>
        <w:t>（四）服务对象满意度指标调查结果</w:t>
      </w:r>
      <w:r>
        <w:rPr>
          <w:rFonts w:hint="eastAsia" w:asciiTheme="majorEastAsia" w:hAnsiTheme="majorEastAsia" w:eastAsiaTheme="majorEastAsia" w:cstheme="majorEastAsia"/>
          <w:b w:val="0"/>
          <w:bCs/>
        </w:rPr>
        <w:fldChar w:fldCharType="begin"/>
      </w:r>
      <w:r>
        <w:rPr>
          <w:rFonts w:hint="eastAsia" w:asciiTheme="majorEastAsia" w:hAnsiTheme="majorEastAsia" w:eastAsiaTheme="majorEastAsia" w:cstheme="majorEastAsia"/>
          <w:b w:val="0"/>
          <w:bCs/>
        </w:rPr>
        <w:instrText xml:space="preserve"> HYPERLINK \l "_Toc25766756" </w:instrText>
      </w:r>
      <w:r>
        <w:rPr>
          <w:rFonts w:hint="eastAsia" w:asciiTheme="majorEastAsia" w:hAnsiTheme="majorEastAsia" w:eastAsiaTheme="majorEastAsia" w:cstheme="majorEastAsia"/>
          <w:b w:val="0"/>
          <w:bCs/>
        </w:rPr>
        <w:fldChar w:fldCharType="separate"/>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t>1</w:t>
      </w:r>
      <w:r>
        <w:rPr>
          <w:rFonts w:hint="eastAsia" w:asciiTheme="majorEastAsia" w:hAnsiTheme="majorEastAsia" w:eastAsiaTheme="majorEastAsia" w:cstheme="majorEastAsia"/>
          <w:b w:val="0"/>
          <w:bCs/>
          <w:lang w:val="en-US" w:eastAsia="zh-CN"/>
        </w:rPr>
        <w:t>5</w:t>
      </w:r>
      <w:r>
        <w:rPr>
          <w:rFonts w:hint="eastAsia" w:asciiTheme="majorEastAsia" w:hAnsiTheme="majorEastAsia" w:eastAsiaTheme="majorEastAsia" w:cstheme="majorEastAsia"/>
          <w:b w:val="0"/>
          <w:bCs/>
        </w:rPr>
        <w:fldChar w:fldCharType="end"/>
      </w:r>
    </w:p>
    <w:p>
      <w:pPr>
        <w:pStyle w:val="6"/>
        <w:rPr>
          <w:rFonts w:hint="default" w:asciiTheme="majorEastAsia" w:hAnsiTheme="majorEastAsia" w:eastAsiaTheme="majorEastAsia" w:cstheme="majorEastAsia"/>
          <w:b w:val="0"/>
          <w:bCs/>
          <w:lang w:val="en-US" w:eastAsia="zh-CN"/>
        </w:rPr>
      </w:pPr>
      <w:r>
        <w:rPr>
          <w:rFonts w:hint="eastAsia" w:asciiTheme="majorEastAsia" w:hAnsiTheme="majorEastAsia" w:eastAsiaTheme="majorEastAsia" w:cstheme="majorEastAsia"/>
          <w:b w:val="0"/>
          <w:bCs/>
        </w:rPr>
        <w:fldChar w:fldCharType="begin"/>
      </w:r>
      <w:r>
        <w:rPr>
          <w:rFonts w:hint="eastAsia" w:asciiTheme="majorEastAsia" w:hAnsiTheme="majorEastAsia" w:eastAsiaTheme="majorEastAsia" w:cstheme="majorEastAsia"/>
          <w:b w:val="0"/>
          <w:bCs/>
        </w:rPr>
        <w:instrText xml:space="preserve"> HYPERLINK \l "_Toc25766756" </w:instrText>
      </w:r>
      <w:r>
        <w:rPr>
          <w:rFonts w:hint="eastAsia" w:asciiTheme="majorEastAsia" w:hAnsiTheme="majorEastAsia" w:eastAsiaTheme="majorEastAsia" w:cstheme="majorEastAsia"/>
          <w:b w:val="0"/>
          <w:bCs/>
        </w:rPr>
        <w:fldChar w:fldCharType="separate"/>
      </w:r>
      <w:r>
        <w:rPr>
          <w:rStyle w:val="9"/>
          <w:rFonts w:hint="eastAsia" w:asciiTheme="majorEastAsia" w:hAnsiTheme="majorEastAsia" w:eastAsiaTheme="majorEastAsia" w:cstheme="majorEastAsia"/>
          <w:b w:val="0"/>
          <w:bCs/>
        </w:rPr>
        <w:t>（五）项目绩效评价结论</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fldChar w:fldCharType="end"/>
      </w:r>
      <w:r>
        <w:rPr>
          <w:rFonts w:hint="eastAsia" w:asciiTheme="majorEastAsia" w:hAnsiTheme="majorEastAsia" w:eastAsiaTheme="majorEastAsia" w:cstheme="majorEastAsia"/>
          <w:b w:val="0"/>
          <w:bCs/>
          <w:lang w:val="en-US" w:eastAsia="zh-CN"/>
        </w:rPr>
        <w:t>16</w:t>
      </w:r>
    </w:p>
    <w:p>
      <w:pPr>
        <w:pStyle w:val="6"/>
        <w:rPr>
          <w:rFonts w:hint="eastAsia" w:asciiTheme="majorEastAsia" w:hAnsiTheme="majorEastAsia" w:eastAsiaTheme="majorEastAsia" w:cstheme="majorEastAsia"/>
          <w:b w:val="0"/>
          <w:bCs/>
          <w:kern w:val="2"/>
          <w:sz w:val="21"/>
          <w:szCs w:val="22"/>
          <w:lang w:val="en-US" w:eastAsia="zh-CN"/>
        </w:rPr>
      </w:pPr>
      <w:r>
        <w:rPr>
          <w:rFonts w:hint="eastAsia" w:asciiTheme="majorEastAsia" w:hAnsiTheme="majorEastAsia" w:eastAsiaTheme="majorEastAsia" w:cstheme="majorEastAsia"/>
          <w:b w:val="0"/>
          <w:bCs/>
        </w:rPr>
        <w:fldChar w:fldCharType="begin"/>
      </w:r>
      <w:r>
        <w:rPr>
          <w:rFonts w:hint="eastAsia" w:asciiTheme="majorEastAsia" w:hAnsiTheme="majorEastAsia" w:eastAsiaTheme="majorEastAsia" w:cstheme="majorEastAsia"/>
          <w:b w:val="0"/>
          <w:bCs/>
        </w:rPr>
        <w:instrText xml:space="preserve"> HYPERLINK \l "_Toc25766777" </w:instrText>
      </w:r>
      <w:r>
        <w:rPr>
          <w:rFonts w:hint="eastAsia" w:asciiTheme="majorEastAsia" w:hAnsiTheme="majorEastAsia" w:eastAsiaTheme="majorEastAsia" w:cstheme="majorEastAsia"/>
          <w:b w:val="0"/>
          <w:bCs/>
        </w:rPr>
        <w:fldChar w:fldCharType="separate"/>
      </w:r>
      <w:r>
        <w:rPr>
          <w:rStyle w:val="9"/>
          <w:rFonts w:hint="eastAsia" w:asciiTheme="majorEastAsia" w:hAnsiTheme="majorEastAsia" w:eastAsiaTheme="majorEastAsia" w:cstheme="majorEastAsia"/>
          <w:b w:val="0"/>
          <w:bCs/>
        </w:rPr>
        <w:t>三、存在问题</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lang w:val="en-US" w:eastAsia="zh-CN"/>
        </w:rPr>
        <w:t>1</w:t>
      </w:r>
      <w:r>
        <w:rPr>
          <w:rFonts w:hint="eastAsia" w:asciiTheme="majorEastAsia" w:hAnsiTheme="majorEastAsia" w:eastAsiaTheme="majorEastAsia" w:cstheme="majorEastAsia"/>
          <w:b w:val="0"/>
          <w:bCs/>
        </w:rPr>
        <w:fldChar w:fldCharType="end"/>
      </w:r>
      <w:r>
        <w:rPr>
          <w:rFonts w:hint="eastAsia" w:asciiTheme="majorEastAsia" w:hAnsiTheme="majorEastAsia" w:eastAsiaTheme="majorEastAsia" w:cstheme="majorEastAsia"/>
          <w:b w:val="0"/>
          <w:bCs/>
          <w:lang w:val="en-US" w:eastAsia="zh-CN"/>
        </w:rPr>
        <w:t>7</w:t>
      </w:r>
    </w:p>
    <w:p>
      <w:pPr>
        <w:pStyle w:val="6"/>
        <w:rPr>
          <w:rFonts w:hint="eastAsia" w:asciiTheme="majorEastAsia" w:hAnsiTheme="majorEastAsia" w:eastAsiaTheme="majorEastAsia" w:cstheme="majorEastAsia"/>
          <w:b w:val="0"/>
          <w:bCs/>
          <w:lang w:val="en-US" w:eastAsia="zh-CN"/>
        </w:rPr>
      </w:pPr>
      <w:r>
        <w:rPr>
          <w:rFonts w:hint="eastAsia" w:asciiTheme="majorEastAsia" w:hAnsiTheme="majorEastAsia" w:eastAsiaTheme="majorEastAsia" w:cstheme="majorEastAsia"/>
          <w:b w:val="0"/>
          <w:bCs/>
        </w:rPr>
        <w:fldChar w:fldCharType="begin"/>
      </w:r>
      <w:r>
        <w:rPr>
          <w:rFonts w:hint="eastAsia" w:asciiTheme="majorEastAsia" w:hAnsiTheme="majorEastAsia" w:eastAsiaTheme="majorEastAsia" w:cstheme="majorEastAsia"/>
          <w:b w:val="0"/>
          <w:bCs/>
        </w:rPr>
        <w:instrText xml:space="preserve"> HYPERLINK \l "_Toc25766778" </w:instrText>
      </w:r>
      <w:r>
        <w:rPr>
          <w:rFonts w:hint="eastAsia" w:asciiTheme="majorEastAsia" w:hAnsiTheme="majorEastAsia" w:eastAsiaTheme="majorEastAsia" w:cstheme="majorEastAsia"/>
          <w:b w:val="0"/>
          <w:bCs/>
        </w:rPr>
        <w:fldChar w:fldCharType="separate"/>
      </w:r>
      <w:r>
        <w:rPr>
          <w:rStyle w:val="9"/>
          <w:rFonts w:hint="eastAsia" w:asciiTheme="majorEastAsia" w:hAnsiTheme="majorEastAsia" w:eastAsiaTheme="majorEastAsia" w:cstheme="majorEastAsia"/>
          <w:b w:val="0"/>
          <w:bCs/>
        </w:rPr>
        <w:t>（一）智能稽核手段有待提升和完善</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lang w:val="en-US" w:eastAsia="zh-CN"/>
        </w:rPr>
        <w:t>1</w:t>
      </w:r>
      <w:r>
        <w:rPr>
          <w:rFonts w:hint="eastAsia" w:asciiTheme="majorEastAsia" w:hAnsiTheme="majorEastAsia" w:eastAsiaTheme="majorEastAsia" w:cstheme="majorEastAsia"/>
          <w:b w:val="0"/>
          <w:bCs/>
        </w:rPr>
        <w:fldChar w:fldCharType="end"/>
      </w:r>
      <w:r>
        <w:rPr>
          <w:rFonts w:hint="eastAsia" w:asciiTheme="majorEastAsia" w:hAnsiTheme="majorEastAsia" w:eastAsiaTheme="majorEastAsia" w:cstheme="majorEastAsia"/>
          <w:b w:val="0"/>
          <w:bCs/>
          <w:lang w:val="en-US" w:eastAsia="zh-CN"/>
        </w:rPr>
        <w:t>7</w:t>
      </w:r>
    </w:p>
    <w:p>
      <w:pPr>
        <w:pStyle w:val="6"/>
        <w:rPr>
          <w:rFonts w:hint="eastAsia" w:asciiTheme="majorEastAsia" w:hAnsiTheme="majorEastAsia" w:eastAsiaTheme="majorEastAsia" w:cstheme="majorEastAsia"/>
          <w:b w:val="0"/>
          <w:bCs/>
          <w:kern w:val="2"/>
          <w:sz w:val="21"/>
          <w:szCs w:val="22"/>
          <w:lang w:val="en-US" w:eastAsia="zh-CN"/>
        </w:rPr>
      </w:pPr>
      <w:r>
        <w:rPr>
          <w:rFonts w:hint="eastAsia" w:asciiTheme="majorEastAsia" w:hAnsiTheme="majorEastAsia" w:eastAsiaTheme="majorEastAsia" w:cstheme="majorEastAsia"/>
          <w:b w:val="0"/>
          <w:bCs/>
        </w:rPr>
        <w:fldChar w:fldCharType="begin"/>
      </w:r>
      <w:r>
        <w:rPr>
          <w:rFonts w:hint="eastAsia" w:asciiTheme="majorEastAsia" w:hAnsiTheme="majorEastAsia" w:eastAsiaTheme="majorEastAsia" w:cstheme="majorEastAsia"/>
          <w:b w:val="0"/>
          <w:bCs/>
        </w:rPr>
        <w:instrText xml:space="preserve"> HYPERLINK \l "_Toc25766780" </w:instrText>
      </w:r>
      <w:r>
        <w:rPr>
          <w:rFonts w:hint="eastAsia" w:asciiTheme="majorEastAsia" w:hAnsiTheme="majorEastAsia" w:eastAsiaTheme="majorEastAsia" w:cstheme="majorEastAsia"/>
          <w:b w:val="0"/>
          <w:bCs/>
        </w:rPr>
        <w:fldChar w:fldCharType="separate"/>
      </w:r>
      <w:r>
        <w:rPr>
          <w:rStyle w:val="9"/>
          <w:rFonts w:hint="eastAsia" w:asciiTheme="majorEastAsia" w:hAnsiTheme="majorEastAsia" w:eastAsiaTheme="majorEastAsia" w:cstheme="majorEastAsia"/>
          <w:b w:val="0"/>
          <w:bCs/>
        </w:rPr>
        <w:t>（二）医疗保险政策的宣传力度有待加大</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lang w:val="en-US" w:eastAsia="zh-CN"/>
        </w:rPr>
        <w:t>1</w:t>
      </w:r>
      <w:r>
        <w:rPr>
          <w:rFonts w:hint="eastAsia" w:asciiTheme="majorEastAsia" w:hAnsiTheme="majorEastAsia" w:eastAsiaTheme="majorEastAsia" w:cstheme="majorEastAsia"/>
          <w:b w:val="0"/>
          <w:bCs/>
        </w:rPr>
        <w:fldChar w:fldCharType="end"/>
      </w:r>
      <w:r>
        <w:rPr>
          <w:rFonts w:hint="eastAsia" w:asciiTheme="majorEastAsia" w:hAnsiTheme="majorEastAsia" w:eastAsiaTheme="majorEastAsia" w:cstheme="majorEastAsia"/>
          <w:b w:val="0"/>
          <w:bCs/>
          <w:lang w:val="en-US" w:eastAsia="zh-CN"/>
        </w:rPr>
        <w:t>7</w:t>
      </w:r>
    </w:p>
    <w:p>
      <w:pPr>
        <w:pStyle w:val="6"/>
        <w:rPr>
          <w:rFonts w:hint="eastAsia" w:asciiTheme="majorEastAsia" w:hAnsiTheme="majorEastAsia" w:eastAsiaTheme="majorEastAsia" w:cstheme="majorEastAsia"/>
          <w:b w:val="0"/>
          <w:bCs/>
          <w:lang w:val="en-US" w:eastAsia="zh-CN"/>
        </w:rPr>
      </w:pPr>
      <w:r>
        <w:rPr>
          <w:rFonts w:hint="eastAsia" w:asciiTheme="majorEastAsia" w:hAnsiTheme="majorEastAsia" w:eastAsiaTheme="majorEastAsia" w:cstheme="majorEastAsia"/>
          <w:b w:val="0"/>
          <w:bCs/>
        </w:rPr>
        <w:fldChar w:fldCharType="begin"/>
      </w:r>
      <w:r>
        <w:rPr>
          <w:rFonts w:hint="eastAsia" w:asciiTheme="majorEastAsia" w:hAnsiTheme="majorEastAsia" w:eastAsiaTheme="majorEastAsia" w:cstheme="majorEastAsia"/>
          <w:b w:val="0"/>
          <w:bCs/>
        </w:rPr>
        <w:instrText xml:space="preserve"> HYPERLINK \l "_Toc25766780" </w:instrText>
      </w:r>
      <w:r>
        <w:rPr>
          <w:rFonts w:hint="eastAsia" w:asciiTheme="majorEastAsia" w:hAnsiTheme="majorEastAsia" w:eastAsiaTheme="majorEastAsia" w:cstheme="majorEastAsia"/>
          <w:b w:val="0"/>
          <w:bCs/>
        </w:rPr>
        <w:fldChar w:fldCharType="separate"/>
      </w:r>
      <w:r>
        <w:rPr>
          <w:rStyle w:val="9"/>
          <w:rFonts w:hint="eastAsia" w:asciiTheme="majorEastAsia" w:hAnsiTheme="majorEastAsia" w:eastAsiaTheme="majorEastAsia" w:cstheme="majorEastAsia"/>
          <w:b w:val="0"/>
          <w:bCs/>
        </w:rPr>
        <w:t>（三）医疗费用高、增长快、基金支付压力大、医疗费用补偿比</w:t>
      </w:r>
      <w:r>
        <w:rPr>
          <w:rFonts w:hint="eastAsia" w:asciiTheme="majorEastAsia" w:hAnsiTheme="majorEastAsia" w:eastAsiaTheme="majorEastAsia" w:cstheme="majorEastAsia"/>
          <w:b w:val="0"/>
          <w:bCs/>
          <w:sz w:val="32"/>
          <w:szCs w:val="32"/>
        </w:rPr>
        <w:t>略微低于预期</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lang w:val="en-US" w:eastAsia="zh-CN"/>
        </w:rPr>
        <w:t>1</w:t>
      </w:r>
      <w:r>
        <w:rPr>
          <w:rFonts w:hint="eastAsia" w:asciiTheme="majorEastAsia" w:hAnsiTheme="majorEastAsia" w:eastAsiaTheme="majorEastAsia" w:cstheme="majorEastAsia"/>
          <w:b w:val="0"/>
          <w:bCs/>
        </w:rPr>
        <w:fldChar w:fldCharType="end"/>
      </w:r>
      <w:r>
        <w:rPr>
          <w:rFonts w:hint="eastAsia" w:asciiTheme="majorEastAsia" w:hAnsiTheme="majorEastAsia" w:eastAsiaTheme="majorEastAsia" w:cstheme="majorEastAsia"/>
          <w:b w:val="0"/>
          <w:bCs/>
          <w:lang w:val="en-US" w:eastAsia="zh-CN"/>
        </w:rPr>
        <w:t>7</w:t>
      </w:r>
    </w:p>
    <w:p>
      <w:pPr>
        <w:pStyle w:val="6"/>
        <w:rPr>
          <w:rFonts w:hint="eastAsia" w:asciiTheme="majorEastAsia" w:hAnsiTheme="majorEastAsia" w:eastAsiaTheme="majorEastAsia" w:cstheme="majorEastAsia"/>
          <w:b w:val="0"/>
          <w:bCs/>
          <w:kern w:val="2"/>
          <w:sz w:val="21"/>
          <w:szCs w:val="22"/>
          <w:lang w:val="en-US" w:eastAsia="zh-CN"/>
        </w:rPr>
      </w:pPr>
      <w:r>
        <w:rPr>
          <w:rFonts w:hint="eastAsia" w:asciiTheme="majorEastAsia" w:hAnsiTheme="majorEastAsia" w:eastAsiaTheme="majorEastAsia" w:cstheme="majorEastAsia"/>
          <w:b w:val="0"/>
          <w:bCs/>
        </w:rPr>
        <w:fldChar w:fldCharType="begin"/>
      </w:r>
      <w:r>
        <w:rPr>
          <w:rFonts w:hint="eastAsia" w:asciiTheme="majorEastAsia" w:hAnsiTheme="majorEastAsia" w:eastAsiaTheme="majorEastAsia" w:cstheme="majorEastAsia"/>
          <w:b w:val="0"/>
          <w:bCs/>
        </w:rPr>
        <w:instrText xml:space="preserve"> HYPERLINK \l "_Toc25766780" </w:instrText>
      </w:r>
      <w:r>
        <w:rPr>
          <w:rFonts w:hint="eastAsia" w:asciiTheme="majorEastAsia" w:hAnsiTheme="majorEastAsia" w:eastAsiaTheme="majorEastAsia" w:cstheme="majorEastAsia"/>
          <w:b w:val="0"/>
          <w:bCs/>
        </w:rPr>
        <w:fldChar w:fldCharType="separate"/>
      </w:r>
      <w:r>
        <w:rPr>
          <w:rStyle w:val="9"/>
          <w:rFonts w:hint="eastAsia" w:asciiTheme="majorEastAsia" w:hAnsiTheme="majorEastAsia" w:eastAsiaTheme="majorEastAsia" w:cstheme="majorEastAsia"/>
          <w:b w:val="0"/>
          <w:bCs/>
        </w:rPr>
        <w:t>（四）部分医疗机构医保政策执行力度有待提高</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lang w:val="en-US" w:eastAsia="zh-CN"/>
        </w:rPr>
        <w:t>1</w:t>
      </w:r>
      <w:r>
        <w:rPr>
          <w:rFonts w:hint="eastAsia" w:asciiTheme="majorEastAsia" w:hAnsiTheme="majorEastAsia" w:eastAsiaTheme="majorEastAsia" w:cstheme="majorEastAsia"/>
          <w:b w:val="0"/>
          <w:bCs/>
        </w:rPr>
        <w:fldChar w:fldCharType="end"/>
      </w:r>
      <w:r>
        <w:rPr>
          <w:rFonts w:hint="eastAsia" w:asciiTheme="majorEastAsia" w:hAnsiTheme="majorEastAsia" w:eastAsiaTheme="majorEastAsia" w:cstheme="majorEastAsia"/>
          <w:b w:val="0"/>
          <w:bCs/>
          <w:lang w:val="en-US" w:eastAsia="zh-CN"/>
        </w:rPr>
        <w:t>8</w:t>
      </w:r>
    </w:p>
    <w:p>
      <w:pPr>
        <w:pStyle w:val="6"/>
        <w:rPr>
          <w:rFonts w:hint="eastAsia" w:asciiTheme="majorEastAsia" w:hAnsiTheme="majorEastAsia" w:eastAsiaTheme="majorEastAsia" w:cstheme="majorEastAsia"/>
          <w:b w:val="0"/>
          <w:bCs/>
          <w:kern w:val="2"/>
          <w:sz w:val="21"/>
          <w:szCs w:val="22"/>
          <w:lang w:val="en-US" w:eastAsia="zh-CN"/>
        </w:rPr>
      </w:pPr>
      <w:r>
        <w:rPr>
          <w:rFonts w:hint="eastAsia" w:asciiTheme="majorEastAsia" w:hAnsiTheme="majorEastAsia" w:eastAsiaTheme="majorEastAsia" w:cstheme="majorEastAsia"/>
          <w:b w:val="0"/>
          <w:bCs/>
        </w:rPr>
        <w:fldChar w:fldCharType="begin"/>
      </w:r>
      <w:r>
        <w:rPr>
          <w:rFonts w:hint="eastAsia" w:asciiTheme="majorEastAsia" w:hAnsiTheme="majorEastAsia" w:eastAsiaTheme="majorEastAsia" w:cstheme="majorEastAsia"/>
          <w:b w:val="0"/>
          <w:bCs/>
        </w:rPr>
        <w:instrText xml:space="preserve"> HYPERLINK \l "_Toc25766781" </w:instrText>
      </w:r>
      <w:r>
        <w:rPr>
          <w:rFonts w:hint="eastAsia" w:asciiTheme="majorEastAsia" w:hAnsiTheme="majorEastAsia" w:eastAsiaTheme="majorEastAsia" w:cstheme="majorEastAsia"/>
          <w:b w:val="0"/>
          <w:bCs/>
        </w:rPr>
        <w:fldChar w:fldCharType="separate"/>
      </w:r>
      <w:r>
        <w:rPr>
          <w:rStyle w:val="9"/>
          <w:rFonts w:hint="eastAsia" w:asciiTheme="majorEastAsia" w:hAnsiTheme="majorEastAsia" w:eastAsiaTheme="majorEastAsia" w:cstheme="majorEastAsia"/>
          <w:b w:val="0"/>
          <w:bCs/>
        </w:rPr>
        <w:t>四、工作建议</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lang w:val="en-US" w:eastAsia="zh-CN"/>
        </w:rPr>
        <w:t>1</w:t>
      </w:r>
      <w:r>
        <w:rPr>
          <w:rFonts w:hint="eastAsia" w:asciiTheme="majorEastAsia" w:hAnsiTheme="majorEastAsia" w:eastAsiaTheme="majorEastAsia" w:cstheme="majorEastAsia"/>
          <w:b w:val="0"/>
          <w:bCs/>
        </w:rPr>
        <w:fldChar w:fldCharType="end"/>
      </w:r>
      <w:r>
        <w:rPr>
          <w:rFonts w:hint="eastAsia" w:asciiTheme="majorEastAsia" w:hAnsiTheme="majorEastAsia" w:eastAsiaTheme="majorEastAsia" w:cstheme="majorEastAsia"/>
          <w:b w:val="0"/>
          <w:bCs/>
          <w:lang w:val="en-US" w:eastAsia="zh-CN"/>
        </w:rPr>
        <w:t>8</w:t>
      </w:r>
    </w:p>
    <w:p>
      <w:pPr>
        <w:pStyle w:val="6"/>
        <w:rPr>
          <w:rFonts w:hint="eastAsia" w:asciiTheme="majorEastAsia" w:hAnsiTheme="majorEastAsia" w:eastAsiaTheme="majorEastAsia" w:cstheme="majorEastAsia"/>
          <w:b w:val="0"/>
          <w:bCs/>
          <w:lang w:val="en-US" w:eastAsia="zh-CN"/>
        </w:rPr>
        <w:sectPr>
          <w:footerReference r:id="rId4" w:type="default"/>
          <w:pgSz w:w="11906" w:h="16838"/>
          <w:pgMar w:top="1440" w:right="1800" w:bottom="1440" w:left="1800" w:header="851" w:footer="992" w:gutter="0"/>
          <w:pgNumType w:fmt="numberInDash" w:start="1"/>
          <w:cols w:space="425" w:num="1"/>
          <w:docGrid w:type="lines" w:linePitch="312" w:charSpace="0"/>
        </w:sectPr>
      </w:pPr>
      <w:r>
        <w:rPr>
          <w:rFonts w:hint="eastAsia" w:asciiTheme="majorEastAsia" w:hAnsiTheme="majorEastAsia" w:eastAsiaTheme="majorEastAsia" w:cstheme="majorEastAsia"/>
          <w:b w:val="0"/>
          <w:bCs/>
        </w:rPr>
        <w:fldChar w:fldCharType="begin"/>
      </w:r>
      <w:r>
        <w:rPr>
          <w:rFonts w:hint="eastAsia" w:asciiTheme="majorEastAsia" w:hAnsiTheme="majorEastAsia" w:eastAsiaTheme="majorEastAsia" w:cstheme="majorEastAsia"/>
          <w:b w:val="0"/>
          <w:bCs/>
        </w:rPr>
        <w:instrText xml:space="preserve"> HYPERLINK \l "_Toc25766780" </w:instrText>
      </w:r>
      <w:r>
        <w:rPr>
          <w:rFonts w:hint="eastAsia" w:asciiTheme="majorEastAsia" w:hAnsiTheme="majorEastAsia" w:eastAsiaTheme="majorEastAsia" w:cstheme="majorEastAsia"/>
          <w:b w:val="0"/>
          <w:bCs/>
        </w:rPr>
        <w:fldChar w:fldCharType="separate"/>
      </w:r>
      <w:r>
        <w:rPr>
          <w:rStyle w:val="9"/>
          <w:rFonts w:hint="eastAsia" w:asciiTheme="majorEastAsia" w:hAnsiTheme="majorEastAsia" w:eastAsiaTheme="majorEastAsia" w:cstheme="majorEastAsia"/>
          <w:b w:val="0"/>
          <w:bCs/>
        </w:rPr>
        <w:t>（一）加大对城乡居民医疗保险的宣传力度、节约医疗资源</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lang w:val="en-US" w:eastAsia="zh-CN"/>
        </w:rPr>
        <w:t>1</w:t>
      </w:r>
      <w:r>
        <w:rPr>
          <w:rFonts w:hint="eastAsia" w:asciiTheme="majorEastAsia" w:hAnsiTheme="majorEastAsia" w:eastAsiaTheme="majorEastAsia" w:cstheme="majorEastAsia"/>
          <w:b w:val="0"/>
          <w:bCs/>
        </w:rPr>
        <w:fldChar w:fldCharType="end"/>
      </w:r>
      <w:r>
        <w:rPr>
          <w:rFonts w:hint="eastAsia" w:asciiTheme="majorEastAsia" w:hAnsiTheme="majorEastAsia" w:eastAsiaTheme="majorEastAsia" w:cstheme="majorEastAsia"/>
          <w:b w:val="0"/>
          <w:bCs/>
          <w:lang w:val="en-US" w:eastAsia="zh-CN"/>
        </w:rPr>
        <w:t>8</w:t>
      </w:r>
      <w:bookmarkStart w:id="13" w:name="_GoBack"/>
      <w:bookmarkEnd w:id="13"/>
    </w:p>
    <w:p>
      <w:pPr>
        <w:pStyle w:val="6"/>
        <w:rPr>
          <w:rFonts w:hint="eastAsia" w:asciiTheme="majorEastAsia" w:hAnsiTheme="majorEastAsia" w:eastAsiaTheme="majorEastAsia" w:cstheme="majorEastAsia"/>
          <w:b w:val="0"/>
          <w:bCs/>
          <w:kern w:val="2"/>
          <w:sz w:val="21"/>
          <w:szCs w:val="22"/>
          <w:lang w:val="en-US" w:eastAsia="zh-CN"/>
        </w:rPr>
      </w:pPr>
      <w:r>
        <w:rPr>
          <w:rFonts w:hint="eastAsia" w:asciiTheme="majorEastAsia" w:hAnsiTheme="majorEastAsia" w:eastAsiaTheme="majorEastAsia" w:cstheme="majorEastAsia"/>
          <w:b w:val="0"/>
          <w:bCs/>
        </w:rPr>
        <w:fldChar w:fldCharType="begin"/>
      </w:r>
      <w:r>
        <w:rPr>
          <w:rFonts w:hint="eastAsia" w:asciiTheme="majorEastAsia" w:hAnsiTheme="majorEastAsia" w:eastAsiaTheme="majorEastAsia" w:cstheme="majorEastAsia"/>
          <w:b w:val="0"/>
          <w:bCs/>
        </w:rPr>
        <w:instrText xml:space="preserve"> HYPERLINK \l "_Toc25766780" </w:instrText>
      </w:r>
      <w:r>
        <w:rPr>
          <w:rFonts w:hint="eastAsia" w:asciiTheme="majorEastAsia" w:hAnsiTheme="majorEastAsia" w:eastAsiaTheme="majorEastAsia" w:cstheme="majorEastAsia"/>
          <w:b w:val="0"/>
          <w:bCs/>
        </w:rPr>
        <w:fldChar w:fldCharType="separate"/>
      </w:r>
      <w:r>
        <w:rPr>
          <w:rStyle w:val="9"/>
          <w:rFonts w:hint="eastAsia" w:asciiTheme="majorEastAsia" w:hAnsiTheme="majorEastAsia" w:eastAsiaTheme="majorEastAsia" w:cstheme="majorEastAsia"/>
          <w:b w:val="0"/>
          <w:bCs/>
        </w:rPr>
        <w:t>（二）加大洛江区辖区内高等级医疗机构建设力度</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lang w:val="en-US" w:eastAsia="zh-CN"/>
        </w:rPr>
        <w:t>1</w:t>
      </w:r>
      <w:r>
        <w:rPr>
          <w:rFonts w:hint="eastAsia" w:asciiTheme="majorEastAsia" w:hAnsiTheme="majorEastAsia" w:eastAsiaTheme="majorEastAsia" w:cstheme="majorEastAsia"/>
          <w:b w:val="0"/>
          <w:bCs/>
        </w:rPr>
        <w:fldChar w:fldCharType="end"/>
      </w:r>
      <w:r>
        <w:rPr>
          <w:rFonts w:hint="eastAsia" w:asciiTheme="majorEastAsia" w:hAnsiTheme="majorEastAsia" w:eastAsiaTheme="majorEastAsia" w:cstheme="majorEastAsia"/>
          <w:b w:val="0"/>
          <w:bCs/>
          <w:lang w:val="en-US" w:eastAsia="zh-CN"/>
        </w:rPr>
        <w:t>8</w:t>
      </w:r>
    </w:p>
    <w:p>
      <w:pPr>
        <w:pStyle w:val="6"/>
        <w:rPr>
          <w:rFonts w:hint="eastAsia" w:asciiTheme="majorEastAsia" w:hAnsiTheme="majorEastAsia" w:eastAsiaTheme="majorEastAsia" w:cstheme="majorEastAsia"/>
          <w:b w:val="0"/>
          <w:bCs/>
          <w:kern w:val="2"/>
          <w:sz w:val="21"/>
          <w:szCs w:val="22"/>
          <w:lang w:val="en-US" w:eastAsia="zh-CN"/>
        </w:rPr>
      </w:pPr>
      <w:r>
        <w:rPr>
          <w:rFonts w:hint="eastAsia" w:asciiTheme="majorEastAsia" w:hAnsiTheme="majorEastAsia" w:eastAsiaTheme="majorEastAsia" w:cstheme="majorEastAsia"/>
          <w:b w:val="0"/>
          <w:bCs/>
        </w:rPr>
        <w:fldChar w:fldCharType="begin"/>
      </w:r>
      <w:r>
        <w:rPr>
          <w:rFonts w:hint="eastAsia" w:asciiTheme="majorEastAsia" w:hAnsiTheme="majorEastAsia" w:eastAsiaTheme="majorEastAsia" w:cstheme="majorEastAsia"/>
          <w:b w:val="0"/>
          <w:bCs/>
        </w:rPr>
        <w:instrText xml:space="preserve"> HYPERLINK \l "_Toc25766780" </w:instrText>
      </w:r>
      <w:r>
        <w:rPr>
          <w:rFonts w:hint="eastAsia" w:asciiTheme="majorEastAsia" w:hAnsiTheme="majorEastAsia" w:eastAsiaTheme="majorEastAsia" w:cstheme="majorEastAsia"/>
          <w:b w:val="0"/>
          <w:bCs/>
        </w:rPr>
        <w:fldChar w:fldCharType="separate"/>
      </w:r>
      <w:r>
        <w:rPr>
          <w:rStyle w:val="9"/>
          <w:rFonts w:hint="eastAsia" w:asciiTheme="majorEastAsia" w:hAnsiTheme="majorEastAsia" w:eastAsiaTheme="majorEastAsia" w:cstheme="majorEastAsia"/>
          <w:b w:val="0"/>
          <w:bCs/>
        </w:rPr>
        <w:t>（三）加大稽核和查处力度</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lang w:val="en-US" w:eastAsia="zh-CN"/>
        </w:rPr>
        <w:t>1</w:t>
      </w:r>
      <w:r>
        <w:rPr>
          <w:rFonts w:hint="eastAsia" w:asciiTheme="majorEastAsia" w:hAnsiTheme="majorEastAsia" w:eastAsiaTheme="majorEastAsia" w:cstheme="majorEastAsia"/>
          <w:b w:val="0"/>
          <w:bCs/>
        </w:rPr>
        <w:fldChar w:fldCharType="end"/>
      </w:r>
      <w:r>
        <w:rPr>
          <w:rFonts w:hint="eastAsia" w:asciiTheme="majorEastAsia" w:hAnsiTheme="majorEastAsia" w:eastAsiaTheme="majorEastAsia" w:cstheme="majorEastAsia"/>
          <w:b w:val="0"/>
          <w:bCs/>
          <w:lang w:val="en-US" w:eastAsia="zh-CN"/>
        </w:rPr>
        <w:t>8</w:t>
      </w:r>
    </w:p>
    <w:p>
      <w:pPr>
        <w:pStyle w:val="6"/>
        <w:rPr>
          <w:rFonts w:hint="eastAsia" w:asciiTheme="majorEastAsia" w:hAnsiTheme="majorEastAsia" w:eastAsiaTheme="majorEastAsia" w:cstheme="majorEastAsia"/>
          <w:b w:val="0"/>
          <w:bCs/>
          <w:lang w:val="en-US" w:eastAsia="zh-CN"/>
        </w:rPr>
      </w:pPr>
      <w:r>
        <w:rPr>
          <w:rFonts w:hint="eastAsia" w:asciiTheme="majorEastAsia" w:hAnsiTheme="majorEastAsia" w:eastAsiaTheme="majorEastAsia" w:cstheme="majorEastAsia"/>
          <w:b w:val="0"/>
          <w:bCs/>
        </w:rPr>
        <w:fldChar w:fldCharType="begin"/>
      </w:r>
      <w:r>
        <w:rPr>
          <w:rFonts w:hint="eastAsia" w:asciiTheme="majorEastAsia" w:hAnsiTheme="majorEastAsia" w:eastAsiaTheme="majorEastAsia" w:cstheme="majorEastAsia"/>
          <w:b w:val="0"/>
          <w:bCs/>
        </w:rPr>
        <w:instrText xml:space="preserve"> HYPERLINK \l "_Toc25766781" </w:instrText>
      </w:r>
      <w:r>
        <w:rPr>
          <w:rFonts w:hint="eastAsia" w:asciiTheme="majorEastAsia" w:hAnsiTheme="majorEastAsia" w:eastAsiaTheme="majorEastAsia" w:cstheme="majorEastAsia"/>
          <w:b w:val="0"/>
          <w:bCs/>
        </w:rPr>
        <w:fldChar w:fldCharType="separate"/>
      </w:r>
      <w:r>
        <w:rPr>
          <w:rStyle w:val="9"/>
          <w:rFonts w:hint="eastAsia" w:asciiTheme="majorEastAsia" w:hAnsiTheme="majorEastAsia" w:eastAsiaTheme="majorEastAsia" w:cstheme="majorEastAsia"/>
          <w:b w:val="0"/>
          <w:bCs/>
        </w:rPr>
        <w:t>五、其他需要说明的问题</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lang w:val="en-US" w:eastAsia="zh-CN"/>
        </w:rPr>
        <w:t>1</w:t>
      </w:r>
      <w:r>
        <w:rPr>
          <w:rFonts w:hint="eastAsia" w:asciiTheme="majorEastAsia" w:hAnsiTheme="majorEastAsia" w:eastAsiaTheme="majorEastAsia" w:cstheme="majorEastAsia"/>
          <w:b w:val="0"/>
          <w:bCs/>
        </w:rPr>
        <w:fldChar w:fldCharType="end"/>
      </w:r>
      <w:r>
        <w:rPr>
          <w:rFonts w:hint="eastAsia" w:asciiTheme="majorEastAsia" w:hAnsiTheme="majorEastAsia" w:eastAsiaTheme="majorEastAsia" w:cstheme="majorEastAsia"/>
          <w:b w:val="0"/>
          <w:bCs/>
          <w:lang w:val="en-US" w:eastAsia="zh-CN"/>
        </w:rPr>
        <w:t>9</w:t>
      </w:r>
    </w:p>
    <w:p>
      <w:pPr>
        <w:pStyle w:val="6"/>
        <w:ind w:left="1124" w:hanging="1120" w:hangingChars="400"/>
        <w:rPr>
          <w:rFonts w:hint="eastAsia" w:asciiTheme="majorEastAsia" w:hAnsiTheme="majorEastAsia" w:eastAsiaTheme="majorEastAsia" w:cstheme="majorEastAsia"/>
          <w:b w:val="0"/>
          <w:bCs/>
          <w:kern w:val="2"/>
          <w:sz w:val="21"/>
          <w:szCs w:val="22"/>
        </w:rPr>
      </w:pPr>
      <w:r>
        <w:rPr>
          <w:rFonts w:hint="eastAsia" w:asciiTheme="majorEastAsia" w:hAnsiTheme="majorEastAsia" w:eastAsiaTheme="majorEastAsia" w:cstheme="majorEastAsia"/>
          <w:b w:val="0"/>
          <w:bCs/>
        </w:rPr>
        <w:fldChar w:fldCharType="begin"/>
      </w:r>
      <w:r>
        <w:rPr>
          <w:rFonts w:hint="eastAsia" w:asciiTheme="majorEastAsia" w:hAnsiTheme="majorEastAsia" w:eastAsiaTheme="majorEastAsia" w:cstheme="majorEastAsia"/>
          <w:b w:val="0"/>
          <w:bCs/>
        </w:rPr>
        <w:instrText xml:space="preserve"> HYPERLINK \l "_Toc25766781" </w:instrText>
      </w:r>
      <w:r>
        <w:rPr>
          <w:rFonts w:hint="eastAsia" w:asciiTheme="majorEastAsia" w:hAnsiTheme="majorEastAsia" w:eastAsiaTheme="majorEastAsia" w:cstheme="majorEastAsia"/>
          <w:b w:val="0"/>
          <w:bCs/>
        </w:rPr>
        <w:fldChar w:fldCharType="separate"/>
      </w:r>
      <w:r>
        <w:rPr>
          <w:rStyle w:val="9"/>
          <w:rFonts w:hint="eastAsia" w:asciiTheme="majorEastAsia" w:hAnsiTheme="majorEastAsia" w:eastAsiaTheme="majorEastAsia" w:cstheme="majorEastAsia"/>
          <w:b w:val="0"/>
          <w:bCs/>
        </w:rPr>
        <w:t>附件1  2019年度洛江区城乡居民基本医疗保险专项资金调查问卷</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t>2</w:t>
      </w:r>
      <w:r>
        <w:rPr>
          <w:rFonts w:hint="eastAsia" w:asciiTheme="majorEastAsia" w:hAnsiTheme="majorEastAsia" w:eastAsiaTheme="majorEastAsia" w:cstheme="majorEastAsia"/>
          <w:b w:val="0"/>
          <w:bCs/>
          <w:lang w:val="en-US" w:eastAsia="zh-CN"/>
        </w:rPr>
        <w:t>0</w:t>
      </w:r>
      <w:r>
        <w:rPr>
          <w:rFonts w:hint="eastAsia" w:asciiTheme="majorEastAsia" w:hAnsiTheme="majorEastAsia" w:eastAsiaTheme="majorEastAsia" w:cstheme="majorEastAsia"/>
          <w:b w:val="0"/>
          <w:bCs/>
        </w:rPr>
        <w:fldChar w:fldCharType="end"/>
      </w:r>
    </w:p>
    <w:p>
      <w:pPr>
        <w:pStyle w:val="6"/>
        <w:rPr>
          <w:rFonts w:hint="eastAsia" w:asciiTheme="majorEastAsia" w:hAnsiTheme="majorEastAsia" w:eastAsiaTheme="majorEastAsia" w:cstheme="majorEastAsia"/>
          <w:b w:val="0"/>
          <w:bCs/>
          <w:kern w:val="2"/>
          <w:sz w:val="21"/>
          <w:szCs w:val="22"/>
        </w:rPr>
      </w:pPr>
      <w:r>
        <w:rPr>
          <w:rFonts w:hint="eastAsia" w:asciiTheme="majorEastAsia" w:hAnsiTheme="majorEastAsia" w:eastAsiaTheme="majorEastAsia" w:cstheme="majorEastAsia"/>
          <w:b w:val="0"/>
          <w:bCs/>
        </w:rPr>
        <w:fldChar w:fldCharType="begin"/>
      </w:r>
      <w:r>
        <w:rPr>
          <w:rFonts w:hint="eastAsia" w:asciiTheme="majorEastAsia" w:hAnsiTheme="majorEastAsia" w:eastAsiaTheme="majorEastAsia" w:cstheme="majorEastAsia"/>
          <w:b w:val="0"/>
          <w:bCs/>
        </w:rPr>
        <w:instrText xml:space="preserve"> HYPERLINK \l "_Toc25766781" </w:instrText>
      </w:r>
      <w:r>
        <w:rPr>
          <w:rFonts w:hint="eastAsia" w:asciiTheme="majorEastAsia" w:hAnsiTheme="majorEastAsia" w:eastAsiaTheme="majorEastAsia" w:cstheme="majorEastAsia"/>
          <w:b w:val="0"/>
          <w:bCs/>
        </w:rPr>
        <w:fldChar w:fldCharType="separate"/>
      </w:r>
      <w:r>
        <w:rPr>
          <w:rStyle w:val="9"/>
          <w:rFonts w:hint="eastAsia" w:asciiTheme="majorEastAsia" w:hAnsiTheme="majorEastAsia" w:eastAsiaTheme="majorEastAsia" w:cstheme="majorEastAsia"/>
          <w:b w:val="0"/>
          <w:bCs/>
        </w:rPr>
        <w:t>附件2  座谈交流</w:t>
      </w:r>
      <w:r>
        <w:rPr>
          <w:rFonts w:hint="eastAsia" w:asciiTheme="majorEastAsia" w:hAnsiTheme="majorEastAsia" w:eastAsiaTheme="majorEastAsia" w:cstheme="majorEastAsia"/>
          <w:b w:val="0"/>
          <w:bCs/>
        </w:rPr>
        <w:tab/>
      </w:r>
      <w:r>
        <w:rPr>
          <w:rFonts w:hint="eastAsia" w:asciiTheme="majorEastAsia" w:hAnsiTheme="majorEastAsia" w:eastAsiaTheme="majorEastAsia" w:cstheme="majorEastAsia"/>
          <w:b w:val="0"/>
          <w:bCs/>
        </w:rPr>
        <w:t>2</w:t>
      </w:r>
      <w:r>
        <w:rPr>
          <w:rFonts w:hint="eastAsia" w:asciiTheme="majorEastAsia" w:hAnsiTheme="majorEastAsia" w:eastAsiaTheme="majorEastAsia" w:cstheme="majorEastAsia"/>
          <w:b w:val="0"/>
          <w:bCs/>
          <w:lang w:val="en-US" w:eastAsia="zh-CN"/>
        </w:rPr>
        <w:t>1</w:t>
      </w:r>
      <w:r>
        <w:rPr>
          <w:rFonts w:hint="eastAsia" w:asciiTheme="majorEastAsia" w:hAnsiTheme="majorEastAsia" w:eastAsiaTheme="majorEastAsia" w:cstheme="majorEastAsia"/>
          <w:b w:val="0"/>
          <w:bCs/>
        </w:rPr>
        <w:fldChar w:fldCharType="end"/>
      </w:r>
    </w:p>
    <w:p>
      <w:pPr>
        <w:spacing w:line="360" w:lineRule="auto"/>
        <w:jc w:val="center"/>
        <w:rPr>
          <w:rFonts w:ascii="仿宋" w:hAnsi="仿宋" w:eastAsia="仿宋" w:cs="仿宋"/>
          <w:b w:val="0"/>
          <w:bCs/>
          <w:color w:val="000000"/>
          <w:sz w:val="28"/>
          <w:szCs w:val="28"/>
        </w:rPr>
      </w:pPr>
      <w:r>
        <w:rPr>
          <w:rFonts w:hint="eastAsia" w:asciiTheme="majorEastAsia" w:hAnsiTheme="majorEastAsia" w:eastAsiaTheme="majorEastAsia" w:cstheme="majorEastAsia"/>
          <w:b w:val="0"/>
          <w:bCs/>
          <w:color w:val="000000"/>
          <w:sz w:val="28"/>
          <w:szCs w:val="28"/>
        </w:rPr>
        <w:fldChar w:fldCharType="end"/>
      </w:r>
    </w:p>
    <w:p>
      <w:pPr>
        <w:spacing w:line="360" w:lineRule="auto"/>
        <w:jc w:val="center"/>
        <w:rPr>
          <w:rFonts w:ascii="仿宋" w:hAnsi="仿宋" w:eastAsia="仿宋" w:cs="仿宋"/>
          <w:b/>
          <w:bCs/>
          <w:color w:val="000000"/>
          <w:sz w:val="28"/>
          <w:szCs w:val="28"/>
        </w:rPr>
      </w:pPr>
    </w:p>
    <w:p>
      <w:pPr>
        <w:spacing w:line="360" w:lineRule="auto"/>
        <w:jc w:val="center"/>
        <w:rPr>
          <w:rFonts w:ascii="仿宋" w:hAnsi="仿宋" w:eastAsia="仿宋" w:cs="仿宋"/>
          <w:b/>
          <w:bCs/>
          <w:color w:val="000000"/>
          <w:sz w:val="28"/>
          <w:szCs w:val="28"/>
        </w:rPr>
      </w:pPr>
    </w:p>
    <w:p>
      <w:pPr>
        <w:spacing w:line="360" w:lineRule="auto"/>
        <w:jc w:val="center"/>
        <w:rPr>
          <w:rFonts w:ascii="仿宋" w:hAnsi="仿宋" w:eastAsia="仿宋" w:cs="仿宋"/>
          <w:b/>
          <w:bCs/>
          <w:color w:val="000000"/>
          <w:sz w:val="28"/>
          <w:szCs w:val="28"/>
        </w:rPr>
      </w:pPr>
    </w:p>
    <w:p>
      <w:pPr>
        <w:spacing w:line="360" w:lineRule="auto"/>
        <w:jc w:val="center"/>
        <w:rPr>
          <w:rFonts w:ascii="仿宋" w:hAnsi="仿宋" w:eastAsia="仿宋" w:cs="仿宋"/>
          <w:b/>
          <w:bCs/>
          <w:color w:val="000000"/>
          <w:sz w:val="28"/>
          <w:szCs w:val="28"/>
        </w:rPr>
      </w:pPr>
    </w:p>
    <w:p>
      <w:pPr>
        <w:spacing w:line="360" w:lineRule="auto"/>
        <w:jc w:val="center"/>
        <w:rPr>
          <w:rFonts w:ascii="仿宋" w:hAnsi="仿宋" w:eastAsia="仿宋" w:cs="仿宋"/>
          <w:b/>
          <w:bCs/>
          <w:color w:val="000000"/>
          <w:sz w:val="28"/>
          <w:szCs w:val="28"/>
        </w:rPr>
      </w:pPr>
    </w:p>
    <w:p>
      <w:pPr>
        <w:spacing w:line="360" w:lineRule="auto"/>
        <w:jc w:val="center"/>
        <w:rPr>
          <w:rFonts w:ascii="仿宋" w:hAnsi="仿宋" w:eastAsia="仿宋" w:cs="仿宋"/>
          <w:b/>
          <w:bCs/>
          <w:color w:val="000000"/>
          <w:sz w:val="28"/>
          <w:szCs w:val="28"/>
        </w:rPr>
      </w:pPr>
    </w:p>
    <w:p>
      <w:pPr>
        <w:spacing w:line="360" w:lineRule="auto"/>
        <w:jc w:val="center"/>
        <w:rPr>
          <w:rFonts w:ascii="仿宋" w:hAnsi="仿宋" w:eastAsia="仿宋" w:cs="仿宋"/>
          <w:b/>
          <w:bCs/>
          <w:color w:val="000000"/>
          <w:sz w:val="28"/>
          <w:szCs w:val="28"/>
        </w:rPr>
      </w:pPr>
    </w:p>
    <w:p>
      <w:pPr>
        <w:spacing w:line="360" w:lineRule="auto"/>
        <w:jc w:val="center"/>
        <w:rPr>
          <w:rFonts w:ascii="仿宋" w:hAnsi="仿宋" w:eastAsia="仿宋" w:cs="仿宋"/>
          <w:b/>
          <w:bCs/>
          <w:color w:val="000000"/>
          <w:sz w:val="28"/>
          <w:szCs w:val="28"/>
        </w:rPr>
      </w:pPr>
    </w:p>
    <w:p>
      <w:pPr>
        <w:spacing w:line="360" w:lineRule="auto"/>
        <w:jc w:val="center"/>
        <w:rPr>
          <w:rFonts w:ascii="仿宋" w:hAnsi="仿宋" w:eastAsia="仿宋" w:cs="仿宋"/>
          <w:b/>
          <w:bCs/>
          <w:color w:val="000000"/>
          <w:sz w:val="28"/>
          <w:szCs w:val="28"/>
        </w:rPr>
      </w:pPr>
    </w:p>
    <w:p>
      <w:pPr>
        <w:spacing w:line="360" w:lineRule="auto"/>
        <w:jc w:val="center"/>
        <w:rPr>
          <w:rFonts w:ascii="仿宋" w:hAnsi="仿宋" w:eastAsia="仿宋" w:cs="仿宋"/>
          <w:b/>
          <w:bCs/>
          <w:color w:val="000000"/>
          <w:sz w:val="28"/>
          <w:szCs w:val="28"/>
        </w:rPr>
      </w:pPr>
    </w:p>
    <w:p>
      <w:pPr>
        <w:spacing w:line="360" w:lineRule="auto"/>
        <w:jc w:val="center"/>
        <w:rPr>
          <w:rFonts w:ascii="仿宋" w:hAnsi="仿宋" w:eastAsia="仿宋" w:cs="仿宋"/>
          <w:b/>
          <w:bCs/>
          <w:color w:val="000000"/>
          <w:sz w:val="28"/>
          <w:szCs w:val="28"/>
        </w:rPr>
      </w:pPr>
    </w:p>
    <w:p>
      <w:pPr>
        <w:spacing w:line="360" w:lineRule="auto"/>
        <w:jc w:val="center"/>
        <w:rPr>
          <w:rFonts w:ascii="仿宋" w:hAnsi="仿宋" w:eastAsia="仿宋" w:cs="仿宋"/>
          <w:b/>
          <w:bCs/>
          <w:color w:val="000000"/>
          <w:sz w:val="28"/>
          <w:szCs w:val="28"/>
        </w:rPr>
      </w:pPr>
    </w:p>
    <w:p>
      <w:pPr>
        <w:spacing w:line="360" w:lineRule="auto"/>
        <w:jc w:val="center"/>
        <w:rPr>
          <w:rFonts w:ascii="仿宋" w:hAnsi="仿宋" w:eastAsia="仿宋" w:cs="仿宋"/>
          <w:b/>
          <w:bCs/>
          <w:color w:val="000000"/>
          <w:sz w:val="28"/>
          <w:szCs w:val="28"/>
        </w:rPr>
      </w:pPr>
    </w:p>
    <w:p>
      <w:pPr>
        <w:spacing w:line="360" w:lineRule="auto"/>
        <w:jc w:val="center"/>
        <w:rPr>
          <w:rFonts w:ascii="仿宋" w:hAnsi="仿宋" w:eastAsia="仿宋" w:cs="仿宋"/>
          <w:b/>
          <w:bCs/>
          <w:color w:val="000000"/>
          <w:sz w:val="28"/>
          <w:szCs w:val="28"/>
        </w:rPr>
      </w:pPr>
    </w:p>
    <w:p>
      <w:pPr>
        <w:spacing w:line="360" w:lineRule="auto"/>
        <w:jc w:val="center"/>
        <w:rPr>
          <w:rFonts w:ascii="仿宋" w:hAnsi="仿宋" w:eastAsia="仿宋" w:cs="仿宋"/>
          <w:b/>
          <w:bCs/>
          <w:color w:val="000000"/>
          <w:sz w:val="28"/>
          <w:szCs w:val="28"/>
        </w:rPr>
        <w:sectPr>
          <w:footerReference r:id="rId5" w:type="default"/>
          <w:pgSz w:w="11906" w:h="16838"/>
          <w:pgMar w:top="1440" w:right="1800" w:bottom="1440" w:left="1800" w:header="851" w:footer="992" w:gutter="0"/>
          <w:pgNumType w:fmt="numberInDash"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eastAsia="黑体"/>
          <w:b/>
          <w:bCs w:val="0"/>
          <w:kern w:val="0"/>
          <w:sz w:val="44"/>
          <w:szCs w:val="44"/>
        </w:rPr>
      </w:pPr>
      <w:bookmarkStart w:id="1" w:name="_Toc25766755"/>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eastAsia="黑体"/>
          <w:b/>
          <w:bCs w:val="0"/>
          <w:kern w:val="0"/>
          <w:sz w:val="44"/>
          <w:szCs w:val="44"/>
        </w:rPr>
      </w:pPr>
      <w:r>
        <w:rPr>
          <w:rFonts w:hint="eastAsia" w:ascii="黑体" w:eastAsia="黑体"/>
          <w:b/>
          <w:bCs w:val="0"/>
          <w:kern w:val="0"/>
          <w:sz w:val="44"/>
          <w:szCs w:val="44"/>
        </w:rPr>
        <w:t>2019年度</w:t>
      </w:r>
      <w:r>
        <w:rPr>
          <w:rFonts w:hint="eastAsia" w:ascii="黑体" w:eastAsia="黑体"/>
          <w:b/>
          <w:bCs w:val="0"/>
          <w:kern w:val="0"/>
          <w:sz w:val="44"/>
          <w:szCs w:val="44"/>
          <w:lang w:eastAsia="zh-CN"/>
        </w:rPr>
        <w:t>洛江区</w:t>
      </w:r>
      <w:r>
        <w:rPr>
          <w:rFonts w:hint="eastAsia" w:ascii="黑体" w:eastAsia="黑体"/>
          <w:b/>
          <w:bCs w:val="0"/>
          <w:kern w:val="0"/>
          <w:sz w:val="44"/>
          <w:szCs w:val="44"/>
        </w:rPr>
        <w:t>城乡居民基本医疗保险</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b/>
          <w:bCs w:val="0"/>
          <w:sz w:val="44"/>
          <w:szCs w:val="44"/>
        </w:rPr>
      </w:pPr>
      <w:r>
        <w:rPr>
          <w:rFonts w:hint="eastAsia" w:ascii="黑体" w:eastAsia="黑体"/>
          <w:b/>
          <w:bCs w:val="0"/>
          <w:kern w:val="0"/>
          <w:sz w:val="44"/>
          <w:szCs w:val="44"/>
        </w:rPr>
        <w:t>专项资金绩效评价报告</w:t>
      </w:r>
    </w:p>
    <w:p>
      <w:pPr>
        <w:spacing w:line="600" w:lineRule="exact"/>
        <w:ind w:firstLine="640" w:firstLineChars="200"/>
        <w:rPr>
          <w:rFonts w:ascii="仿宋" w:hAnsi="仿宋" w:eastAsia="仿宋"/>
          <w:sz w:val="32"/>
          <w:szCs w:val="32"/>
        </w:rPr>
      </w:pP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为</w:t>
      </w:r>
      <w:r>
        <w:rPr>
          <w:rFonts w:hint="eastAsia" w:ascii="仿宋_GB2312" w:hAnsi="仿宋_GB2312" w:eastAsia="仿宋_GB2312" w:cs="仿宋_GB2312"/>
          <w:color w:val="000000"/>
          <w:kern w:val="0"/>
          <w:sz w:val="32"/>
          <w:szCs w:val="32"/>
          <w:lang w:eastAsia="zh-CN"/>
        </w:rPr>
        <w:t>提高洛江区城乡居民基本医疗保险专项资金使用效益，</w:t>
      </w:r>
      <w:r>
        <w:rPr>
          <w:rFonts w:hint="eastAsia" w:ascii="仿宋_GB2312" w:hAnsi="仿宋_GB2312" w:eastAsia="仿宋_GB2312" w:cs="仿宋_GB2312"/>
          <w:sz w:val="32"/>
          <w:szCs w:val="32"/>
        </w:rPr>
        <w:t>洛江区财政局委托</w:t>
      </w:r>
      <w:r>
        <w:rPr>
          <w:rFonts w:hint="eastAsia" w:ascii="仿宋_GB2312" w:hAnsi="仿宋_GB2312" w:eastAsia="仿宋_GB2312" w:cs="仿宋_GB2312"/>
          <w:sz w:val="32"/>
          <w:szCs w:val="32"/>
          <w:lang w:eastAsia="zh-CN"/>
        </w:rPr>
        <w:t>泉州市诚联财务管理有限公司</w:t>
      </w:r>
      <w:r>
        <w:rPr>
          <w:rFonts w:hint="eastAsia" w:ascii="仿宋_GB2312" w:hAnsi="仿宋_GB2312" w:eastAsia="仿宋_GB2312" w:cs="仿宋_GB2312"/>
          <w:kern w:val="0"/>
          <w:sz w:val="32"/>
          <w:szCs w:val="32"/>
        </w:rPr>
        <w:t>对2019年度</w:t>
      </w:r>
      <w:r>
        <w:rPr>
          <w:rFonts w:hint="eastAsia" w:ascii="仿宋_GB2312" w:hAnsi="仿宋_GB2312" w:eastAsia="仿宋_GB2312" w:cs="仿宋_GB2312"/>
          <w:kern w:val="0"/>
          <w:sz w:val="32"/>
          <w:szCs w:val="32"/>
          <w:lang w:eastAsia="zh-CN"/>
        </w:rPr>
        <w:t>洛江区城乡居民基本医疗保险</w:t>
      </w:r>
      <w:r>
        <w:rPr>
          <w:rFonts w:hint="eastAsia" w:ascii="仿宋_GB2312" w:hAnsi="仿宋_GB2312" w:eastAsia="仿宋_GB2312" w:cs="仿宋_GB2312"/>
          <w:kern w:val="0"/>
          <w:sz w:val="32"/>
          <w:szCs w:val="32"/>
        </w:rPr>
        <w:t>专项资金</w:t>
      </w:r>
      <w:r>
        <w:rPr>
          <w:rFonts w:hint="eastAsia" w:ascii="仿宋_GB2312" w:hAnsi="仿宋_GB2312" w:eastAsia="仿宋_GB2312" w:cs="仿宋_GB2312"/>
          <w:kern w:val="0"/>
          <w:sz w:val="32"/>
          <w:szCs w:val="32"/>
          <w:lang w:eastAsia="zh-CN"/>
        </w:rPr>
        <w:t>开展</w:t>
      </w:r>
      <w:r>
        <w:rPr>
          <w:rFonts w:hint="eastAsia" w:ascii="仿宋_GB2312" w:hAnsi="仿宋_GB2312" w:eastAsia="仿宋_GB2312" w:cs="仿宋_GB2312"/>
          <w:kern w:val="0"/>
          <w:sz w:val="32"/>
          <w:szCs w:val="32"/>
        </w:rPr>
        <w:t>绩效评价，</w:t>
      </w:r>
      <w:r>
        <w:rPr>
          <w:rFonts w:hint="eastAsia" w:ascii="仿宋_GB2312" w:hAnsi="仿宋_GB2312" w:eastAsia="仿宋_GB2312" w:cs="仿宋_GB2312"/>
          <w:kern w:val="0"/>
          <w:sz w:val="32"/>
          <w:szCs w:val="32"/>
          <w:lang w:eastAsia="zh-CN"/>
        </w:rPr>
        <w:t>项目绩效情况如下：</w:t>
      </w:r>
    </w:p>
    <w:p>
      <w:pPr>
        <w:pStyle w:val="3"/>
        <w:spacing w:before="0" w:after="0" w:line="360" w:lineRule="auto"/>
        <w:ind w:firstLine="643" w:firstLineChars="200"/>
        <w:rPr>
          <w:rFonts w:hint="eastAsia" w:ascii="黑体" w:hAnsi="黑体" w:eastAsia="黑体" w:cs="黑体"/>
          <w:kern w:val="0"/>
          <w:sz w:val="32"/>
          <w:szCs w:val="32"/>
        </w:rPr>
      </w:pPr>
      <w:r>
        <w:rPr>
          <w:rFonts w:hint="eastAsia" w:ascii="黑体" w:hAnsi="黑体" w:eastAsia="黑体" w:cs="黑体"/>
          <w:kern w:val="0"/>
          <w:sz w:val="32"/>
          <w:szCs w:val="32"/>
        </w:rPr>
        <w:t>一、项目概况</w:t>
      </w:r>
      <w:bookmarkEnd w:id="1"/>
    </w:p>
    <w:p>
      <w:pPr>
        <w:spacing w:line="360" w:lineRule="auto"/>
        <w:ind w:firstLine="640" w:firstLineChars="200"/>
        <w:rPr>
          <w:rFonts w:hint="eastAsia" w:ascii="仿宋_GB2312" w:hAnsi="仿宋_GB2312" w:eastAsia="仿宋_GB2312" w:cs="仿宋_GB2312"/>
          <w:sz w:val="32"/>
          <w:szCs w:val="32"/>
        </w:rPr>
      </w:pPr>
      <w:bookmarkStart w:id="2" w:name="_Toc25766756"/>
      <w:r>
        <w:rPr>
          <w:rFonts w:hint="eastAsia" w:ascii="仿宋_GB2312" w:hAnsi="仿宋_GB2312" w:eastAsia="仿宋_GB2312" w:cs="仿宋_GB2312"/>
          <w:sz w:val="32"/>
          <w:szCs w:val="32"/>
        </w:rPr>
        <w:t>城乡居民基本医疗保险是社会医疗保险的组成部分，是由政府组织引导，实行以城乡居民个人（家庭）缴费为主，政府补助为辅，缴费和待遇水平相一致，以大病（住院）统筹为主的基本医疗保险制度。2019年洛江区为实施城乡居民基本医疗保险制度，确实减轻人们群众医疗费用支出负担，区财政根据《泉州市人民政府关于印发泉州市城乡居民基本医保政策一体化暂行规定的通知》（泉政文</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86号）文件精神，设立了</w:t>
      </w:r>
      <w:r>
        <w:rPr>
          <w:rFonts w:hint="eastAsia" w:ascii="仿宋_GB2312" w:hAnsi="仿宋_GB2312" w:eastAsia="仿宋_GB2312" w:cs="仿宋_GB2312"/>
          <w:kern w:val="0"/>
          <w:sz w:val="32"/>
          <w:szCs w:val="32"/>
        </w:rPr>
        <w:t>洛江区城乡居民基本医疗保险专项资金6102万元。</w:t>
      </w:r>
      <w:r>
        <w:rPr>
          <w:rFonts w:hint="eastAsia" w:ascii="仿宋_GB2312" w:hAnsi="仿宋_GB2312" w:eastAsia="仿宋_GB2312" w:cs="仿宋_GB2312"/>
          <w:sz w:val="32"/>
          <w:szCs w:val="32"/>
        </w:rPr>
        <w:t> 　</w:t>
      </w:r>
    </w:p>
    <w:p>
      <w:pPr>
        <w:pStyle w:val="3"/>
        <w:tabs>
          <w:tab w:val="center" w:pos="4153"/>
          <w:tab w:val="right" w:pos="8306"/>
        </w:tabs>
        <w:spacing w:before="0" w:after="0" w:line="360" w:lineRule="auto"/>
        <w:ind w:firstLine="643" w:firstLineChars="200"/>
        <w:rPr>
          <w:rFonts w:hint="eastAsia" w:ascii="楷体" w:hAnsi="楷体" w:eastAsia="楷体" w:cs="楷体"/>
          <w:kern w:val="0"/>
          <w:sz w:val="32"/>
          <w:szCs w:val="32"/>
        </w:rPr>
      </w:pPr>
      <w:r>
        <w:rPr>
          <w:rFonts w:hint="eastAsia" w:ascii="楷体" w:hAnsi="楷体" w:eastAsia="楷体" w:cs="楷体"/>
          <w:kern w:val="0"/>
          <w:sz w:val="32"/>
          <w:szCs w:val="32"/>
        </w:rPr>
        <w:t>（一）项目</w:t>
      </w:r>
      <w:bookmarkEnd w:id="2"/>
      <w:r>
        <w:rPr>
          <w:rFonts w:hint="eastAsia" w:ascii="楷体" w:hAnsi="楷体" w:eastAsia="楷体" w:cs="楷体"/>
          <w:kern w:val="0"/>
          <w:sz w:val="32"/>
          <w:szCs w:val="32"/>
          <w:lang w:eastAsia="zh-CN"/>
        </w:rPr>
        <w:t>总体</w:t>
      </w:r>
      <w:r>
        <w:rPr>
          <w:rFonts w:hint="eastAsia" w:ascii="楷体" w:hAnsi="楷体" w:eastAsia="楷体" w:cs="楷体"/>
          <w:kern w:val="0"/>
          <w:sz w:val="32"/>
          <w:szCs w:val="32"/>
        </w:rPr>
        <w:t>情况</w:t>
      </w:r>
    </w:p>
    <w:p>
      <w:pPr>
        <w:spacing w:line="360" w:lineRule="auto"/>
        <w:ind w:firstLine="640" w:firstLineChars="200"/>
        <w:jc w:val="left"/>
        <w:rPr>
          <w:rFonts w:ascii="仿宋" w:hAnsi="仿宋" w:eastAsia="仿宋"/>
          <w:kern w:val="0"/>
          <w:sz w:val="32"/>
          <w:szCs w:val="32"/>
        </w:rPr>
      </w:pPr>
      <w:r>
        <w:rPr>
          <w:rFonts w:hint="eastAsia" w:ascii="仿宋_GB2312" w:hAnsi="仿宋_GB2312" w:eastAsia="仿宋_GB2312" w:cs="仿宋_GB2312"/>
          <w:kern w:val="0"/>
          <w:sz w:val="32"/>
          <w:szCs w:val="32"/>
        </w:rPr>
        <w:t>洛江区城乡居民基本医疗保险专项资金2019年</w:t>
      </w:r>
      <w:r>
        <w:rPr>
          <w:rFonts w:hint="eastAsia" w:ascii="仿宋_GB2312" w:hAnsi="仿宋_GB2312" w:eastAsia="仿宋_GB2312" w:cs="仿宋_GB2312"/>
          <w:kern w:val="0"/>
          <w:sz w:val="32"/>
          <w:szCs w:val="32"/>
          <w:lang w:eastAsia="zh-CN"/>
        </w:rPr>
        <w:t>洛江区</w:t>
      </w:r>
      <w:r>
        <w:rPr>
          <w:rFonts w:hint="eastAsia" w:ascii="仿宋_GB2312" w:hAnsi="仿宋_GB2312" w:eastAsia="仿宋_GB2312" w:cs="仿宋_GB2312"/>
          <w:kern w:val="0"/>
          <w:sz w:val="32"/>
          <w:szCs w:val="32"/>
        </w:rPr>
        <w:t>财政</w:t>
      </w:r>
      <w:r>
        <w:rPr>
          <w:rFonts w:hint="eastAsia" w:ascii="仿宋_GB2312" w:hAnsi="仿宋_GB2312" w:eastAsia="仿宋_GB2312" w:cs="仿宋_GB2312"/>
          <w:kern w:val="0"/>
          <w:sz w:val="32"/>
          <w:szCs w:val="32"/>
          <w:lang w:eastAsia="zh-CN"/>
        </w:rPr>
        <w:t>局</w:t>
      </w:r>
      <w:r>
        <w:rPr>
          <w:rFonts w:hint="eastAsia" w:ascii="仿宋_GB2312" w:hAnsi="仿宋_GB2312" w:eastAsia="仿宋_GB2312" w:cs="仿宋_GB2312"/>
          <w:kern w:val="0"/>
          <w:sz w:val="32"/>
          <w:szCs w:val="32"/>
        </w:rPr>
        <w:t>预算安排金额6102万元，其中：一般公共预算拨款6102万元。具体资金分配情况如下表：</w:t>
      </w:r>
    </w:p>
    <w:tbl>
      <w:tblPr>
        <w:tblStyle w:val="7"/>
        <w:tblW w:w="10125" w:type="dxa"/>
        <w:tblInd w:w="-6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185"/>
        <w:gridCol w:w="1485"/>
        <w:gridCol w:w="2760"/>
        <w:gridCol w:w="142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0" w:type="dxa"/>
            <w:gridSpan w:val="3"/>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城乡居民基本医疗保险区级政府补助资金</w:t>
            </w:r>
          </w:p>
        </w:tc>
        <w:tc>
          <w:tcPr>
            <w:tcW w:w="4185" w:type="dxa"/>
            <w:gridSpan w:val="2"/>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免缴对象补助资金</w:t>
            </w:r>
          </w:p>
        </w:tc>
        <w:tc>
          <w:tcPr>
            <w:tcW w:w="1290" w:type="dxa"/>
            <w:vMerge w:val="restart"/>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补助资金合计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980" w:type="dxa"/>
          </w:tcPr>
          <w:p>
            <w:pPr>
              <w:spacing w:line="360" w:lineRule="auto"/>
              <w:ind w:left="105" w:hanging="120" w:hangingChar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人数       （2018年人数）</w:t>
            </w:r>
          </w:p>
        </w:tc>
        <w:tc>
          <w:tcPr>
            <w:tcW w:w="1185" w:type="dxa"/>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人均补助标准</w:t>
            </w:r>
          </w:p>
        </w:tc>
        <w:tc>
          <w:tcPr>
            <w:tcW w:w="1485"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资金总额</w:t>
            </w:r>
          </w:p>
        </w:tc>
        <w:tc>
          <w:tcPr>
            <w:tcW w:w="276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预算依据</w:t>
            </w:r>
          </w:p>
        </w:tc>
        <w:tc>
          <w:tcPr>
            <w:tcW w:w="142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资金总额</w:t>
            </w:r>
          </w:p>
        </w:tc>
        <w:tc>
          <w:tcPr>
            <w:tcW w:w="1290" w:type="dxa"/>
            <w:vMerge w:val="continue"/>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980"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16.5万人</w:t>
            </w:r>
          </w:p>
        </w:tc>
        <w:tc>
          <w:tcPr>
            <w:tcW w:w="1185"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350元</w:t>
            </w:r>
          </w:p>
        </w:tc>
        <w:tc>
          <w:tcPr>
            <w:tcW w:w="1485"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5775万元</w:t>
            </w:r>
          </w:p>
        </w:tc>
        <w:tc>
          <w:tcPr>
            <w:tcW w:w="2760"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2018年人数乘于2019年个人缴费减免金额</w:t>
            </w:r>
          </w:p>
        </w:tc>
        <w:tc>
          <w:tcPr>
            <w:tcW w:w="1425"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327万元</w:t>
            </w:r>
          </w:p>
        </w:tc>
        <w:tc>
          <w:tcPr>
            <w:tcW w:w="1290"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6102万元</w:t>
            </w:r>
          </w:p>
        </w:tc>
      </w:tr>
    </w:tbl>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项专项资金预算，每个专项资金安排的具体项目都有绩效和目标，强化绩效与预算的结合。2019年度区级财政专项资金到位6102万元，到位率100%；在规定的时间内，全年资金总额6102万元由区级列支（市级通过上下级结算方式上解），全年资金到位完成率100%。项目资金使用规范，符合有关财务规章制度。</w:t>
      </w:r>
    </w:p>
    <w:p>
      <w:pPr>
        <w:pStyle w:val="3"/>
        <w:tabs>
          <w:tab w:val="center" w:pos="4153"/>
          <w:tab w:val="right" w:pos="8306"/>
        </w:tabs>
        <w:spacing w:before="0" w:after="0" w:line="360" w:lineRule="auto"/>
        <w:ind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1、项目整体资金收入管理</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城乡居民基本医疗保险基金主要由个人缴费资金和各级财政补助资金组成，其中财政补助资金由中央、省、市、区四级财政共同补助完成。</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洛江区城乡居民基本医疗保险基金筹集总额12186.04万元，其中：中央及省级财政2135万元、市级财政657万元、区级财政6076.07万元（含对个人缴费部分的减免补助303.1万元、错过集中缴费期财政补助23.97万元）、个人缴费3317.97万元（含医疗救助免缴对象），由省、市、区财政根据拨款进度将补助经费拨付给财政局社保专户或者医保基金收入户，资金均按时到位。</w:t>
      </w:r>
    </w:p>
    <w:p>
      <w:pPr>
        <w:pStyle w:val="3"/>
        <w:tabs>
          <w:tab w:val="center" w:pos="4153"/>
          <w:tab w:val="right" w:pos="8306"/>
        </w:tabs>
        <w:spacing w:before="0" w:after="0" w:line="360" w:lineRule="auto"/>
        <w:ind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2、项目整体资金支出及结余管理</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2019年度，洛江区城乡居民医疗保险基金支出12360.43万元（含大病保险补助），当年结余-204.75万元，基金使用率101.68%，各级财政补助资金使用率100%。</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普通住院（含居民生育）20326人次，总费用18581.06万元，补偿金额9564.2万元（含大病保险补助金额），实际补偿比例51.47%（含大病保险补助），政策范围内补偿比例63.03%。</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特殊门诊77057人次，总费用2923.24万元，补偿1871.81万元，实际补偿比例64.03%。</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普通门诊355385人次，总费用3380.20万元，补偿924.42万元。</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泉州市医管中心洛江管理部加强对洛江区城乡居民基本医疗保险财政专项资金的使用监督，进一步规范财政资金管理制度，细化绩效目标、制定专项资金的管理办法，项目立项规范，专项补助符合规定，洛江区城乡居民基本医疗保险财政补助资金均用于城乡居民的住院、门诊、大病保险等支出，各项支出符合国家有关财经法规及财务管理制度的要求，未发现资金挤占挪用情况，有效保证了财政资金的安全性。</w:t>
      </w:r>
    </w:p>
    <w:p>
      <w:pPr>
        <w:pStyle w:val="3"/>
        <w:tabs>
          <w:tab w:val="center" w:pos="4153"/>
          <w:tab w:val="right" w:pos="8306"/>
        </w:tabs>
        <w:spacing w:before="0" w:after="0" w:line="360" w:lineRule="auto"/>
        <w:ind w:firstLine="643" w:firstLineChars="200"/>
        <w:rPr>
          <w:rFonts w:hint="eastAsia" w:ascii="楷体" w:hAnsi="楷体" w:eastAsia="楷体" w:cs="楷体"/>
          <w:kern w:val="0"/>
          <w:sz w:val="32"/>
          <w:szCs w:val="32"/>
        </w:rPr>
      </w:pPr>
      <w:r>
        <w:rPr>
          <w:rFonts w:hint="eastAsia" w:ascii="楷体" w:hAnsi="楷体" w:eastAsia="楷体" w:cs="楷体"/>
          <w:kern w:val="0"/>
          <w:sz w:val="32"/>
          <w:szCs w:val="32"/>
        </w:rPr>
        <w:t>（二）项目成效</w:t>
      </w:r>
    </w:p>
    <w:p>
      <w:pPr>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2019年洛江区城乡居民基本医疗保险财政专项资金项目总体目标：通过广泛宣传发动和精心组织实施，进一步完善全区城乡居民医保管理运行机制，确保2019年全区城乡居民医保参保率稳定在99.9%以上，参保居民受益面进一步扩大，获得补偿更加便捷实惠。具体目标：</w:t>
      </w:r>
      <w:r>
        <w:rPr>
          <w:rFonts w:hint="eastAsia" w:ascii="仿宋_GB2312" w:hAnsi="仿宋_GB2312" w:eastAsia="仿宋_GB2312" w:cs="仿宋_GB2312"/>
          <w:kern w:val="0"/>
          <w:sz w:val="32"/>
          <w:szCs w:val="32"/>
        </w:rPr>
        <w:t>各级政府对参保居民人均补助≥490元/人/年；参保居民个人缴费≥220元/人/年；参保人数≥16.15万人；居民参保率≥99.9%；受益率（人次）180%；住院政策内补偿比（含大病补偿）59%；住院实际补偿比（含大病补偿）48%；群众看病就医结算方便程度明显提高；服务对象满意度目标≥98%。</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为进一步做好城乡居民基本医疗保险资金管理，根据《泉州市人民政府关于印发泉州市城乡居民基本医保政策一体化暂行规定的通知》（泉政文</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86号）、《泉州市洛江区人民政府办公室关于做好2019年度城乡居民基本医保基金征收工作的通知》（泉洛政办网传</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56号）、《泉州市医疗保障管理局关于印发泉州市基本医保定点医药机构协议管理的通知》（泉医保</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114号）等文件精神和要求，主要从如下几方面加强管理并取得良好成效：</w:t>
      </w:r>
    </w:p>
    <w:p>
      <w:pPr>
        <w:pStyle w:val="3"/>
        <w:tabs>
          <w:tab w:val="center" w:pos="4153"/>
          <w:tab w:val="right" w:pos="8306"/>
        </w:tabs>
        <w:spacing w:before="0" w:after="0" w:line="360" w:lineRule="auto"/>
        <w:ind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1、强化医保基金征缴，稳步推进基本医保扩面</w:t>
      </w:r>
    </w:p>
    <w:p>
      <w:pPr>
        <w:spacing w:line="36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贯彻落实全民参保计划，强化基本医保扩面，规范基金征缴管理，重点抓好非公经济从业人员参保、灵活就业人员参保；精心部署，通过县乡村三级联动层层抓落实，保质保量按期完成城乡居民集中缴费和超期补缴工作；积极配合税务部门做好医疗保险费划转税务征管工作，协调退役军人事务部门做好退役士兵社会保险接续工作。截至12月31日，洛江区城镇职工医保参保32360人（其中退休2432人），统筹基金收入8055.34万元，基金支出4009.03万元；城乡居民基本医疗保险参保164757人，较2018年底增加915人，居民个人实际缴费资金全额到位。</w:t>
      </w:r>
    </w:p>
    <w:p>
      <w:pPr>
        <w:pStyle w:val="3"/>
        <w:tabs>
          <w:tab w:val="center" w:pos="4153"/>
          <w:tab w:val="right" w:pos="8306"/>
        </w:tabs>
        <w:spacing w:before="0" w:after="0" w:line="360" w:lineRule="auto"/>
        <w:ind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2、不断加大医保扶贫力度，防返贫控新贫稳脱贫</w:t>
      </w:r>
    </w:p>
    <w:p>
      <w:pPr>
        <w:spacing w:line="36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洛江区虽无国定省定建档立卡贫困户，但有市定标准农村贫困人口870人，2019年1-9月共发生住院（含特殊门诊）240人次总费用91.95万元，经基本医保、大病保险、医疗救助、叠加保险等报销后，洛江区精准扶贫医疗补助再给予补助30.86万元（含精准扶贫商业补助21.55万元），个人平均实际报销比例达98.97%，极大地减轻了建档立卡农村贫困人口的医疗负担。</w:t>
      </w:r>
    </w:p>
    <w:p>
      <w:pPr>
        <w:pStyle w:val="3"/>
        <w:tabs>
          <w:tab w:val="center" w:pos="4153"/>
          <w:tab w:val="right" w:pos="8306"/>
        </w:tabs>
        <w:spacing w:before="0" w:after="0" w:line="360" w:lineRule="auto"/>
        <w:ind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3、加强医疗服务监管，保障医保基金安全</w:t>
      </w:r>
    </w:p>
    <w:p>
      <w:pPr>
        <w:spacing w:line="36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是落实“三函两牌”常态化监管机制。运用“三函两牌”监管措施，采取“四不两直”稽查手段，常态化开展定点医药机构日常监管，强化定点医药机构协议管理。截止12月，共组织稽查86次，出动稽查人员237人次，发放函牌54份（其中关注函4份，提醒函24份，警示函23份，黄牌2份，红牌1份），暂停3名医师医保处方权限3-6个月，暂停1家定点零售药店医保服务6个月，拒付违规医保基金28.92万元，收取违约金36.36万元。</w:t>
      </w:r>
    </w:p>
    <w:p>
      <w:pPr>
        <w:spacing w:line="36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是定期开展定点医药机构年度考核工作。3月份，抽调医保管理部工作人员组成考核组，从管理情况、综合服务、资料保存及电脑设施维护、协议指标等四个方面对区属43家定点医药机构2018年度医疗服务情况进行考核，拒付违规医保基金15941.58元，收取违约金31883.16元。</w:t>
      </w:r>
    </w:p>
    <w:p>
      <w:pPr>
        <w:spacing w:line="36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三是开展“打击欺诈骗保 维护基金安全”集中宣传月活动。通过举办集中宣传月启动仪式、组织医药机构工作人员开展医保政策培训及医保相关知识考试、发动定点机构自查等措施进一步规范医疗服务行为，同时利用微信公众号、政府网站、播放短视频、张贴海报、散发宣传折页等多种形式加强舆论引导和正面宣传，增强人民群众法制意识，形成打击欺诈骗保的高压态势，构建“不敢骗、不想骗”的社会氛围。</w:t>
      </w:r>
    </w:p>
    <w:p>
      <w:pPr>
        <w:spacing w:line="36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是根据国家、省、市部署持续开展打击欺诈骗保专项行动。通过本区稽查小组集中现场稽查、本市各县区稽查小组及本省各地市稽查组交叉检查、约谈定点医疗机构主要负责人等形式，做到辖区内医药机构检查覆盖面百分百，发现问题百分百，处理问题百分百，进一步规范定点机构医疗服务行为，保障医保基金安全。</w:t>
      </w:r>
    </w:p>
    <w:p>
      <w:pPr>
        <w:pStyle w:val="3"/>
        <w:tabs>
          <w:tab w:val="center" w:pos="4153"/>
          <w:tab w:val="right" w:pos="8306"/>
        </w:tabs>
        <w:spacing w:before="0" w:after="0" w:line="360" w:lineRule="auto"/>
        <w:ind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4、多措并举，确保全面落实跟进国家组织药品集中采购和使用试点工作顺利实施</w:t>
      </w:r>
    </w:p>
    <w:p>
      <w:pPr>
        <w:spacing w:line="36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是业务培训全覆盖。加强医保部门内部培训，同时协助卫健部门做好定点医疗机构有关政策培训，确保相关工作人员了解国家组织药品集中采购和使用试点的政策意义，掌握医保报销和支付注意事项，协同做好患者解释工作；</w:t>
      </w:r>
    </w:p>
    <w:p>
      <w:pPr>
        <w:spacing w:line="36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二是加强部门联动督导。联合区卫健局、市场监管局开展专项调研、专项督导工作，了解中选药品采购和使用情况，收集医疗机构和群众反映问题，督促医疗机构不折不扣落实好国家集采政策；</w:t>
      </w:r>
    </w:p>
    <w:p>
      <w:pPr>
        <w:spacing w:line="36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三是营造浓厚宣传氛围。通过LED屏幕、宣传海报、宣传折页、微信公众号、政府网站，广泛宣传药品集中采购的惠民举措；</w:t>
      </w:r>
    </w:p>
    <w:p>
      <w:pPr>
        <w:spacing w:line="36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四是加强风险防控。建立周报制度，及时收集药品货源、配送、药品质量等问题及舆情信息，果断采取措施，确保试点工作取得实效。</w:t>
      </w:r>
    </w:p>
    <w:p>
      <w:pPr>
        <w:pStyle w:val="3"/>
        <w:tabs>
          <w:tab w:val="center" w:pos="4153"/>
          <w:tab w:val="right" w:pos="8306"/>
        </w:tabs>
        <w:spacing w:before="0" w:after="0" w:line="360" w:lineRule="auto"/>
        <w:ind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5、创新机制，不断推出便民惠民措施，提升营商环境</w:t>
      </w:r>
    </w:p>
    <w:p>
      <w:pPr>
        <w:spacing w:line="36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是精简办事流程和材料，推医保业务“全城通办”和“全城代办”。加强与税务部门的沟通联系，重新梳理企业医保注销业务，再造企业医保注销流程，优化办事环节，精简办事材料，同时企业医保注销、门诊特殊病种和诊疗项目认定、生育保险待遇申领等6类办理事项25个细化项目业务推行“全城通办”，对部分暂时无法“全城通办”的服务事项推行 “全城代办”服务，进一步简化办事手续，减少办事时间，降低办事成本，让群众少跑腿，切实做好医疗保障 “最后一公里”服务。</w:t>
      </w:r>
    </w:p>
    <w:p>
      <w:pPr>
        <w:spacing w:line="36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二是在洛江区医院设置医保服务站。为完善洛江区基本医疗保障服务体系，提高医保服务能力，实现服务关口前移，2019年9月23日，设立</w:t>
      </w:r>
      <w:r>
        <w:rPr>
          <w:rFonts w:hint="eastAsia" w:ascii="仿宋_GB2312" w:hAnsi="仿宋_GB2312" w:eastAsia="仿宋_GB2312" w:cs="仿宋_GB2312"/>
          <w:sz w:val="32"/>
          <w:szCs w:val="32"/>
        </w:rPr>
        <w:t>洛江区</w:t>
      </w:r>
      <w:r>
        <w:rPr>
          <w:rFonts w:hint="eastAsia" w:ascii="仿宋_GB2312" w:hAnsi="仿宋_GB2312" w:eastAsia="仿宋_GB2312" w:cs="仿宋_GB2312"/>
          <w:kern w:val="0"/>
          <w:sz w:val="32"/>
          <w:szCs w:val="32"/>
        </w:rPr>
        <w:t>首个医保服务站，为参保人员提供医保政策咨询、医保政策宣传、门诊特殊病种首次申请及续办登记、转外就医登记（跨省异地就医备案）、外伤刷卡认定、生育保险产前登记、男职工未就业配偶生育保险待遇申领等优质便捷服务，提高“一趟不用跑”办事事项，提升医保服务水平。</w:t>
      </w:r>
    </w:p>
    <w:p>
      <w:pPr>
        <w:spacing w:line="36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是开展开办企业“零费用”和便民“服务礼包”工作。自2019年8月1日起，在办理行政审批服务过程中，对办事企业或群众必须提供的材料复印件，实行免费复印；对涉企审批（含公共服务）事项发放给企业的证照，实行免费邮寄，进一步落实深化“放管服”改革部署要求，降低企业开办成本，优化我区营商环境，切实提升人民群众获得感。</w:t>
      </w:r>
    </w:p>
    <w:p>
      <w:pPr>
        <w:spacing w:line="36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在企业设立宣传角，参与营商环境大比拼竞赛活动。结合营商环境创建活动，在上海红星美凯龙品牌管理有限公司泉州洛江分公司、方圆建设集团有限公司、厦门太古可口可乐饮料有限公司泉州分公司、福建和诚鞋业有限公司、福建新源重工有限公司、泉州市洛江大润发商业有限公司等大型商超、规模以上企业设立医保政策宣传角（宣传栏），定期投放医保政策宣传材料，播放宣传视频等，加强医保政策宣传。同时，发动广大参保群众及时关注公众号，运用新上线的全新功能模块，足不出户随时随地自助查询个人医保信息，了解医保相关政策，切实提升群众医疗保障获得感。</w:t>
      </w:r>
    </w:p>
    <w:p>
      <w:pPr>
        <w:spacing w:line="36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是开展“提升医保服务水平、打造优质营商环境”主题调研活动。为落实“守初心、担使命、找差距、抓落实”的主题教育总要求，于9-11月开展“提升医保服务水平、打造优质营商环境”主题教育调研活动，抽调人员组成调研组深入辖区参保企业，现场检查洛江管理部营商环境大比拼项目（提高办事效率，加大医保政策宣传）创建进展情况；召开座谈会，了解我区医疗保障服务情况，听取参保企业和职工关于医保待遇和医保服务方面存在的问题，并向与会人员征求关于改进医保服务方面的意见和建议。通过调研，为进一步改进和创新我区医保服务方式，提高医保服务水平，优化营商环境奠定基础。</w:t>
      </w:r>
    </w:p>
    <w:p>
      <w:pPr>
        <w:pStyle w:val="3"/>
        <w:tabs>
          <w:tab w:val="center" w:pos="4153"/>
          <w:tab w:val="right" w:pos="8306"/>
        </w:tabs>
        <w:spacing w:before="0" w:after="0" w:line="360" w:lineRule="auto"/>
        <w:ind w:firstLine="640"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6、加强队伍建设，提升整体工作水平</w:t>
      </w:r>
    </w:p>
    <w:p>
      <w:pPr>
        <w:spacing w:line="36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是厘清职责，提高工作合力。为加强与市医保局、市医管中心各内设科室对应衔接，提高工作效率，分局根据市医保局提出的医保分局与管理部合署办公的要求，结合洛江实际，整合成立综合组、基金组、待遇支付组、稽查组、财务组等5个内设工作组，并对领导班子及其他工作人员进行重新整合分工，进一步明确职责，落实责任。运行一段时间来，工作运转有序，工作效率明显提升。</w:t>
      </w:r>
    </w:p>
    <w:p>
      <w:pPr>
        <w:spacing w:line="360" w:lineRule="auto"/>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是统一认识，提升干部精气神。及时传达全市医疗保障工作会议精神，部署相关工作，统一思想认识。落实主体责任，加强党风廉政和精神文明建设，建设一支廉洁、高效、扎实肯干的医保干部队伍，展现医保人的格局与担当。</w:t>
      </w:r>
    </w:p>
    <w:p>
      <w:pPr>
        <w:spacing w:line="360" w:lineRule="auto"/>
        <w:ind w:firstLine="643" w:firstLineChars="200"/>
        <w:rPr>
          <w:rFonts w:hint="eastAsia" w:ascii="黑体" w:hAnsi="黑体" w:eastAsia="黑体" w:cs="黑体"/>
          <w:b/>
          <w:kern w:val="0"/>
          <w:sz w:val="32"/>
          <w:szCs w:val="32"/>
        </w:rPr>
      </w:pPr>
      <w:r>
        <w:rPr>
          <w:rFonts w:hint="eastAsia" w:ascii="黑体" w:hAnsi="黑体" w:eastAsia="黑体" w:cs="黑体"/>
          <w:b/>
          <w:kern w:val="0"/>
          <w:sz w:val="32"/>
          <w:szCs w:val="32"/>
        </w:rPr>
        <w:t>二、绩效指标分析</w:t>
      </w:r>
    </w:p>
    <w:p>
      <w:pPr>
        <w:pStyle w:val="3"/>
        <w:tabs>
          <w:tab w:val="center" w:pos="4153"/>
          <w:tab w:val="right" w:pos="8306"/>
        </w:tabs>
        <w:spacing w:before="0" w:after="0" w:line="360" w:lineRule="auto"/>
        <w:ind w:firstLine="643" w:firstLineChars="200"/>
        <w:rPr>
          <w:rFonts w:ascii="方正小标宋_GBK" w:hAnsi="宋体" w:eastAsia="方正小标宋_GBK"/>
          <w:kern w:val="0"/>
          <w:sz w:val="32"/>
          <w:szCs w:val="32"/>
        </w:rPr>
      </w:pPr>
      <w:r>
        <w:rPr>
          <w:rFonts w:hint="eastAsia" w:ascii="楷体" w:hAnsi="楷体" w:eastAsia="楷体" w:cs="楷体"/>
          <w:kern w:val="0"/>
          <w:sz w:val="32"/>
          <w:szCs w:val="32"/>
        </w:rPr>
        <w:t>（一）绩效评价指标体系</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在进行调研的基础上，</w:t>
      </w:r>
      <w:r>
        <w:rPr>
          <w:rFonts w:hint="eastAsia" w:ascii="仿宋_GB2312" w:hAnsi="仿宋_GB2312" w:eastAsia="仿宋_GB2312" w:cs="仿宋_GB2312"/>
          <w:sz w:val="32"/>
          <w:szCs w:val="32"/>
          <w:lang w:eastAsia="zh-CN"/>
        </w:rPr>
        <w:t>评价小组</w:t>
      </w:r>
      <w:r>
        <w:rPr>
          <w:rFonts w:hint="eastAsia" w:ascii="仿宋_GB2312" w:hAnsi="仿宋_GB2312" w:eastAsia="仿宋_GB2312" w:cs="仿宋_GB2312"/>
          <w:sz w:val="32"/>
          <w:szCs w:val="32"/>
        </w:rPr>
        <w:t>形成了</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洛江区城乡居民基本医疗保险</w:t>
      </w:r>
      <w:r>
        <w:rPr>
          <w:rFonts w:hint="eastAsia" w:ascii="仿宋_GB2312" w:hAnsi="仿宋_GB2312" w:eastAsia="仿宋_GB2312" w:cs="仿宋_GB2312"/>
          <w:kern w:val="0"/>
          <w:sz w:val="32"/>
          <w:szCs w:val="32"/>
        </w:rPr>
        <w:t>专项资金</w:t>
      </w:r>
      <w:r>
        <w:rPr>
          <w:rFonts w:hint="eastAsia" w:ascii="仿宋_GB2312" w:hAnsi="仿宋_GB2312" w:eastAsia="仿宋_GB2312" w:cs="仿宋_GB2312"/>
          <w:kern w:val="0"/>
          <w:sz w:val="32"/>
          <w:szCs w:val="32"/>
          <w:lang w:eastAsia="zh-CN"/>
        </w:rPr>
        <w:t>”支出</w:t>
      </w:r>
      <w:r>
        <w:rPr>
          <w:rFonts w:hint="eastAsia" w:ascii="仿宋_GB2312" w:hAnsi="仿宋_GB2312" w:eastAsia="仿宋_GB2312" w:cs="仿宋_GB2312"/>
          <w:sz w:val="32"/>
          <w:szCs w:val="32"/>
        </w:rPr>
        <w:t>绩效评价指标体系。指标体系包括四个一级指标：项目决策、项目过程、项目产出和项目效益，满分为100分。</w:t>
      </w:r>
    </w:p>
    <w:p>
      <w:pPr>
        <w:widowControl/>
        <w:spacing w:line="360" w:lineRule="auto"/>
        <w:ind w:firstLine="640"/>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1、项目决策：20</w:t>
      </w:r>
      <w:r>
        <w:rPr>
          <w:rFonts w:hint="eastAsia" w:ascii="仿宋_GB2312" w:hAnsi="仿宋_GB2312" w:eastAsia="仿宋_GB2312" w:cs="仿宋_GB2312"/>
          <w:b w:val="0"/>
          <w:bCs/>
          <w:sz w:val="32"/>
          <w:szCs w:val="32"/>
          <w:lang w:eastAsia="zh-CN"/>
        </w:rPr>
        <w:t>分</w:t>
      </w:r>
    </w:p>
    <w:p>
      <w:pPr>
        <w:widowControl/>
        <w:spacing w:line="360" w:lineRule="auto"/>
        <w:ind w:left="718" w:leftChars="342" w:firstLine="2"/>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设立：项目立项、绩效目标、</w:t>
      </w:r>
      <w:r>
        <w:rPr>
          <w:rFonts w:hint="eastAsia" w:ascii="仿宋_GB2312" w:hAnsi="仿宋_GB2312" w:eastAsia="仿宋_GB2312" w:cs="仿宋_GB2312"/>
          <w:color w:val="000000"/>
          <w:sz w:val="32"/>
          <w:szCs w:val="32"/>
        </w:rPr>
        <w:t>资金投入三个二级指标；</w:t>
      </w:r>
    </w:p>
    <w:p>
      <w:pPr>
        <w:widowControl/>
        <w:spacing w:line="360" w:lineRule="auto"/>
        <w:ind w:firstLine="640" w:firstLineChars="200"/>
        <w:rPr>
          <w:rFonts w:hint="eastAsia" w:ascii="仿宋_GB2312" w:hAnsi="仿宋_GB2312" w:eastAsia="仿宋_GB2312" w:cs="仿宋_GB2312"/>
          <w:b/>
          <w:sz w:val="32"/>
          <w:szCs w:val="32"/>
          <w:u w:val="single"/>
        </w:rPr>
      </w:pPr>
      <w:r>
        <w:rPr>
          <w:rFonts w:hint="eastAsia" w:ascii="仿宋_GB2312" w:hAnsi="仿宋_GB2312" w:eastAsia="仿宋_GB2312" w:cs="仿宋_GB2312"/>
          <w:color w:val="000000"/>
          <w:sz w:val="32"/>
          <w:szCs w:val="32"/>
        </w:rPr>
        <w:t>进一步细分为：</w:t>
      </w:r>
      <w:r>
        <w:rPr>
          <w:rFonts w:hint="eastAsia" w:ascii="仿宋_GB2312" w:hAnsi="仿宋_GB2312" w:eastAsia="仿宋_GB2312" w:cs="仿宋_GB2312"/>
          <w:kern w:val="0"/>
          <w:sz w:val="32"/>
          <w:szCs w:val="32"/>
        </w:rPr>
        <w:t>立项依据充分性、立项程序规范性、绩效目标合理性、绩效指标明确性、预算编制科学性、资金分配合理性六个三</w:t>
      </w:r>
      <w:r>
        <w:rPr>
          <w:rFonts w:hint="eastAsia" w:ascii="仿宋_GB2312" w:hAnsi="仿宋_GB2312" w:eastAsia="仿宋_GB2312" w:cs="仿宋_GB2312"/>
          <w:color w:val="000000"/>
          <w:sz w:val="32"/>
          <w:szCs w:val="32"/>
        </w:rPr>
        <w:t>级指标。</w:t>
      </w:r>
    </w:p>
    <w:p>
      <w:pPr>
        <w:spacing w:line="360" w:lineRule="auto"/>
        <w:ind w:left="540" w:leftChars="257" w:firstLine="156" w:firstLineChars="4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2、项目过程：20</w:t>
      </w:r>
      <w:r>
        <w:rPr>
          <w:rFonts w:hint="eastAsia" w:ascii="仿宋_GB2312" w:hAnsi="仿宋_GB2312" w:eastAsia="仿宋_GB2312" w:cs="仿宋_GB2312"/>
          <w:b w:val="0"/>
          <w:bCs/>
          <w:sz w:val="32"/>
          <w:szCs w:val="32"/>
          <w:lang w:eastAsia="zh-CN"/>
        </w:rPr>
        <w:t>分</w:t>
      </w:r>
    </w:p>
    <w:p>
      <w:pPr>
        <w:widowControl/>
        <w:spacing w:line="360" w:lineRule="auto"/>
        <w:ind w:firstLine="641"/>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设立：组织实施、资金管理两</w:t>
      </w:r>
      <w:r>
        <w:rPr>
          <w:rFonts w:hint="eastAsia" w:ascii="仿宋_GB2312" w:hAnsi="仿宋_GB2312" w:eastAsia="仿宋_GB2312" w:cs="仿宋_GB2312"/>
          <w:color w:val="000000"/>
          <w:sz w:val="32"/>
          <w:szCs w:val="32"/>
        </w:rPr>
        <w:t>个二级指标；</w:t>
      </w:r>
    </w:p>
    <w:p>
      <w:pPr>
        <w:widowControl/>
        <w:spacing w:line="360" w:lineRule="auto"/>
        <w:ind w:firstLine="641"/>
        <w:rPr>
          <w:rFonts w:hint="eastAsia" w:ascii="仿宋_GB2312" w:hAnsi="仿宋_GB2312" w:eastAsia="仿宋_GB2312" w:cs="仿宋_GB2312"/>
          <w:b/>
          <w:sz w:val="32"/>
          <w:szCs w:val="32"/>
          <w:u w:val="single"/>
        </w:rPr>
      </w:pPr>
      <w:r>
        <w:rPr>
          <w:rFonts w:hint="eastAsia" w:ascii="仿宋_GB2312" w:hAnsi="仿宋_GB2312" w:eastAsia="仿宋_GB2312" w:cs="仿宋_GB2312"/>
          <w:color w:val="000000"/>
          <w:sz w:val="32"/>
          <w:szCs w:val="32"/>
        </w:rPr>
        <w:t>进一步细分为：</w:t>
      </w:r>
      <w:r>
        <w:rPr>
          <w:rFonts w:hint="eastAsia" w:ascii="仿宋_GB2312" w:hAnsi="仿宋_GB2312" w:eastAsia="仿宋_GB2312" w:cs="仿宋_GB2312"/>
          <w:kern w:val="0"/>
          <w:sz w:val="32"/>
          <w:szCs w:val="32"/>
        </w:rPr>
        <w:t>管理制度健全性、制度执行有效性、资金到位率、预算执行率、资金使用合规性五个三</w:t>
      </w:r>
      <w:r>
        <w:rPr>
          <w:rFonts w:hint="eastAsia" w:ascii="仿宋_GB2312" w:hAnsi="仿宋_GB2312" w:eastAsia="仿宋_GB2312" w:cs="仿宋_GB2312"/>
          <w:color w:val="000000"/>
          <w:sz w:val="32"/>
          <w:szCs w:val="32"/>
        </w:rPr>
        <w:t>级指标。</w:t>
      </w:r>
    </w:p>
    <w:p>
      <w:pPr>
        <w:spacing w:line="360" w:lineRule="auto"/>
        <w:ind w:left="540" w:leftChars="257" w:firstLine="156" w:firstLineChars="4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3、项目产出：30</w:t>
      </w:r>
      <w:r>
        <w:rPr>
          <w:rFonts w:hint="eastAsia" w:ascii="仿宋_GB2312" w:hAnsi="仿宋_GB2312" w:eastAsia="仿宋_GB2312" w:cs="仿宋_GB2312"/>
          <w:b w:val="0"/>
          <w:bCs/>
          <w:sz w:val="32"/>
          <w:szCs w:val="32"/>
          <w:lang w:eastAsia="zh-CN"/>
        </w:rPr>
        <w:t>分</w:t>
      </w:r>
    </w:p>
    <w:p>
      <w:pPr>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设立：产出数量、产出质量、完成时效、成本目标四</w:t>
      </w:r>
      <w:r>
        <w:rPr>
          <w:rFonts w:hint="eastAsia" w:ascii="仿宋_GB2312" w:hAnsi="仿宋_GB2312" w:eastAsia="仿宋_GB2312" w:cs="仿宋_GB2312"/>
          <w:color w:val="000000"/>
          <w:sz w:val="32"/>
          <w:szCs w:val="32"/>
        </w:rPr>
        <w:t>个二级指标；</w:t>
      </w:r>
    </w:p>
    <w:p>
      <w:pPr>
        <w:widowControl/>
        <w:spacing w:line="360" w:lineRule="auto"/>
        <w:ind w:firstLine="640"/>
        <w:rPr>
          <w:rFonts w:hint="eastAsia" w:ascii="仿宋_GB2312" w:hAnsi="仿宋_GB2312" w:eastAsia="仿宋_GB2312" w:cs="仿宋_GB2312"/>
          <w:b/>
          <w:sz w:val="32"/>
          <w:szCs w:val="32"/>
          <w:u w:val="single"/>
        </w:rPr>
      </w:pPr>
      <w:r>
        <w:rPr>
          <w:rFonts w:hint="eastAsia" w:ascii="仿宋_GB2312" w:hAnsi="仿宋_GB2312" w:eastAsia="仿宋_GB2312" w:cs="仿宋_GB2312"/>
          <w:color w:val="000000"/>
          <w:sz w:val="32"/>
          <w:szCs w:val="32"/>
        </w:rPr>
        <w:t>进一步细分为：</w:t>
      </w:r>
      <w:r>
        <w:rPr>
          <w:rFonts w:hint="eastAsia" w:ascii="仿宋_GB2312" w:hAnsi="仿宋_GB2312" w:eastAsia="仿宋_GB2312" w:cs="仿宋_GB2312"/>
          <w:sz w:val="32"/>
          <w:szCs w:val="32"/>
        </w:rPr>
        <w:t>居民参保人数、居民参保</w:t>
      </w:r>
      <w:r>
        <w:rPr>
          <w:rFonts w:hint="eastAsia" w:ascii="仿宋_GB2312" w:hAnsi="仿宋_GB2312" w:eastAsia="仿宋_GB2312" w:cs="仿宋_GB2312"/>
          <w:color w:val="000000"/>
          <w:kern w:val="0"/>
          <w:sz w:val="32"/>
          <w:szCs w:val="32"/>
        </w:rPr>
        <w:t>受益人数、</w:t>
      </w:r>
      <w:r>
        <w:rPr>
          <w:rFonts w:hint="eastAsia" w:ascii="仿宋_GB2312" w:hAnsi="仿宋_GB2312" w:eastAsia="仿宋_GB2312" w:cs="仿宋_GB2312"/>
          <w:sz w:val="32"/>
          <w:szCs w:val="32"/>
        </w:rPr>
        <w:t>普通住院人次及费用、特殊门诊人次及费用、普通门诊人次及费用、</w:t>
      </w:r>
      <w:r>
        <w:rPr>
          <w:rFonts w:hint="eastAsia" w:ascii="仿宋_GB2312" w:hAnsi="仿宋_GB2312" w:eastAsia="仿宋_GB2312" w:cs="仿宋_GB2312"/>
          <w:color w:val="000000"/>
          <w:kern w:val="0"/>
          <w:sz w:val="32"/>
          <w:szCs w:val="32"/>
        </w:rPr>
        <w:t>居民参保率、居民参保受益率、</w:t>
      </w:r>
      <w:r>
        <w:rPr>
          <w:rFonts w:hint="eastAsia" w:ascii="仿宋_GB2312" w:hAnsi="仿宋_GB2312" w:eastAsia="仿宋_GB2312" w:cs="仿宋_GB2312"/>
          <w:sz w:val="32"/>
          <w:szCs w:val="32"/>
        </w:rPr>
        <w:t>居民</w:t>
      </w:r>
      <w:r>
        <w:rPr>
          <w:rFonts w:hint="eastAsia" w:ascii="仿宋_GB2312" w:hAnsi="仿宋_GB2312" w:eastAsia="仿宋_GB2312" w:cs="仿宋_GB2312"/>
          <w:color w:val="000000"/>
          <w:kern w:val="0"/>
          <w:sz w:val="32"/>
          <w:szCs w:val="32"/>
        </w:rPr>
        <w:t>住院政策内补偿比（含大病补偿）、</w:t>
      </w:r>
      <w:r>
        <w:rPr>
          <w:rFonts w:hint="eastAsia" w:ascii="仿宋_GB2312" w:hAnsi="仿宋_GB2312" w:eastAsia="仿宋_GB2312" w:cs="仿宋_GB2312"/>
          <w:sz w:val="32"/>
          <w:szCs w:val="32"/>
        </w:rPr>
        <w:t>居民</w:t>
      </w:r>
      <w:r>
        <w:rPr>
          <w:rFonts w:hint="eastAsia" w:ascii="仿宋_GB2312" w:hAnsi="仿宋_GB2312" w:eastAsia="仿宋_GB2312" w:cs="仿宋_GB2312"/>
          <w:color w:val="000000"/>
          <w:kern w:val="0"/>
          <w:sz w:val="32"/>
          <w:szCs w:val="32"/>
        </w:rPr>
        <w:t>住院实际补偿比（含大病补偿）、</w:t>
      </w:r>
      <w:r>
        <w:rPr>
          <w:rFonts w:hint="eastAsia" w:ascii="仿宋_GB2312" w:hAnsi="仿宋_GB2312" w:eastAsia="仿宋_GB2312" w:cs="仿宋_GB2312"/>
          <w:kern w:val="0"/>
          <w:sz w:val="32"/>
          <w:szCs w:val="32"/>
        </w:rPr>
        <w:t>完成及时性、参保各级政府对参保居民人均补助、居民个人缴费</w:t>
      </w:r>
      <w:r>
        <w:rPr>
          <w:rFonts w:hint="eastAsia" w:ascii="仿宋_GB2312" w:hAnsi="仿宋_GB2312" w:eastAsia="仿宋_GB2312" w:cs="仿宋_GB2312"/>
          <w:sz w:val="32"/>
          <w:szCs w:val="32"/>
        </w:rPr>
        <w:t>城乡居民医保基金筹集到位</w:t>
      </w:r>
      <w:r>
        <w:rPr>
          <w:rFonts w:hint="eastAsia" w:ascii="仿宋_GB2312" w:hAnsi="仿宋_GB2312" w:eastAsia="仿宋_GB2312" w:cs="仿宋_GB2312"/>
          <w:kern w:val="0"/>
          <w:sz w:val="32"/>
          <w:szCs w:val="32"/>
        </w:rPr>
        <w:t>十二个三</w:t>
      </w:r>
      <w:r>
        <w:rPr>
          <w:rFonts w:hint="eastAsia" w:ascii="仿宋_GB2312" w:hAnsi="仿宋_GB2312" w:eastAsia="仿宋_GB2312" w:cs="仿宋_GB2312"/>
          <w:color w:val="000000"/>
          <w:sz w:val="32"/>
          <w:szCs w:val="32"/>
        </w:rPr>
        <w:t>级指标。</w:t>
      </w:r>
    </w:p>
    <w:p>
      <w:pPr>
        <w:spacing w:line="360" w:lineRule="auto"/>
        <w:ind w:left="540" w:leftChars="257" w:firstLine="156" w:firstLineChars="4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4、项目效益：30</w:t>
      </w:r>
      <w:r>
        <w:rPr>
          <w:rFonts w:hint="eastAsia" w:ascii="仿宋_GB2312" w:hAnsi="仿宋_GB2312" w:eastAsia="仿宋_GB2312" w:cs="仿宋_GB2312"/>
          <w:b w:val="0"/>
          <w:bCs/>
          <w:sz w:val="32"/>
          <w:szCs w:val="32"/>
          <w:lang w:eastAsia="zh-CN"/>
        </w:rPr>
        <w:t>分</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设立：经济效益、社会效益、</w:t>
      </w:r>
      <w:r>
        <w:rPr>
          <w:rFonts w:hint="eastAsia" w:ascii="仿宋_GB2312" w:hAnsi="仿宋_GB2312" w:eastAsia="仿宋_GB2312" w:cs="仿宋_GB2312"/>
          <w:sz w:val="32"/>
          <w:szCs w:val="32"/>
        </w:rPr>
        <w:t>服务对象满意度三个二级指标；</w:t>
      </w:r>
    </w:p>
    <w:p>
      <w:pPr>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进一步细分为</w:t>
      </w:r>
      <w:r>
        <w:rPr>
          <w:rFonts w:hint="eastAsia" w:ascii="仿宋_GB2312" w:hAnsi="仿宋_GB2312" w:eastAsia="仿宋_GB2312" w:cs="仿宋_GB2312"/>
          <w:sz w:val="32"/>
          <w:szCs w:val="32"/>
        </w:rPr>
        <w:t>：城乡居民医保基金筹集到位、显著提升参保群众医疗保障获得感、减轻群众就医负担、</w:t>
      </w:r>
      <w:r>
        <w:rPr>
          <w:rFonts w:hint="eastAsia" w:ascii="仿宋_GB2312" w:hAnsi="仿宋_GB2312" w:eastAsia="仿宋_GB2312" w:cs="仿宋_GB2312"/>
          <w:kern w:val="0"/>
          <w:sz w:val="32"/>
          <w:szCs w:val="32"/>
        </w:rPr>
        <w:t>参保居民对医保服务的满意率</w:t>
      </w:r>
      <w:r>
        <w:rPr>
          <w:rFonts w:hint="eastAsia" w:ascii="仿宋_GB2312" w:hAnsi="仿宋_GB2312" w:eastAsia="仿宋_GB2312" w:cs="仿宋_GB2312"/>
          <w:sz w:val="32"/>
          <w:szCs w:val="32"/>
        </w:rPr>
        <w:t>四个</w:t>
      </w:r>
      <w:r>
        <w:rPr>
          <w:rFonts w:hint="eastAsia" w:ascii="仿宋_GB2312" w:hAnsi="仿宋_GB2312" w:eastAsia="仿宋_GB2312" w:cs="仿宋_GB2312"/>
          <w:kern w:val="0"/>
          <w:sz w:val="32"/>
          <w:szCs w:val="32"/>
        </w:rPr>
        <w:t>三</w:t>
      </w:r>
      <w:r>
        <w:rPr>
          <w:rFonts w:hint="eastAsia" w:ascii="仿宋_GB2312" w:hAnsi="仿宋_GB2312" w:eastAsia="仿宋_GB2312" w:cs="仿宋_GB2312"/>
          <w:color w:val="000000"/>
          <w:sz w:val="32"/>
          <w:szCs w:val="32"/>
        </w:rPr>
        <w:t>级指标。</w:t>
      </w:r>
    </w:p>
    <w:p>
      <w:pPr>
        <w:pStyle w:val="3"/>
        <w:tabs>
          <w:tab w:val="center" w:pos="4153"/>
          <w:tab w:val="right" w:pos="8306"/>
        </w:tabs>
        <w:spacing w:before="0" w:after="0" w:line="360" w:lineRule="auto"/>
        <w:ind w:firstLine="643" w:firstLineChars="200"/>
        <w:rPr>
          <w:rFonts w:hint="eastAsia" w:ascii="楷体" w:hAnsi="楷体" w:eastAsia="楷体" w:cs="楷体"/>
          <w:kern w:val="0"/>
          <w:sz w:val="32"/>
          <w:szCs w:val="32"/>
        </w:rPr>
      </w:pPr>
      <w:r>
        <w:rPr>
          <w:rFonts w:hint="eastAsia" w:ascii="楷体" w:hAnsi="楷体" w:eastAsia="楷体" w:cs="楷体"/>
          <w:kern w:val="0"/>
          <w:sz w:val="32"/>
          <w:szCs w:val="32"/>
        </w:rPr>
        <w:t>（二）项目绩效评价</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根据洛江区城乡居民基本医疗保险</w:t>
      </w:r>
      <w:r>
        <w:rPr>
          <w:rFonts w:hint="eastAsia" w:ascii="仿宋_GB2312" w:hAnsi="仿宋_GB2312" w:eastAsia="仿宋_GB2312" w:cs="仿宋_GB2312"/>
          <w:kern w:val="0"/>
          <w:sz w:val="32"/>
          <w:szCs w:val="32"/>
        </w:rPr>
        <w:t>专项资金</w:t>
      </w:r>
      <w:r>
        <w:rPr>
          <w:rFonts w:hint="eastAsia" w:ascii="仿宋_GB2312" w:hAnsi="仿宋_GB2312" w:eastAsia="仿宋_GB2312" w:cs="仿宋_GB2312"/>
          <w:sz w:val="32"/>
          <w:szCs w:val="32"/>
        </w:rPr>
        <w:t>绩效评价指标体系，经综合评定，具体指标得分，详见如下表：</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tbl>
      <w:tblPr>
        <w:tblStyle w:val="7"/>
        <w:tblW w:w="8976" w:type="dxa"/>
        <w:tblInd w:w="-228" w:type="dxa"/>
        <w:tblLayout w:type="fixed"/>
        <w:tblCellMar>
          <w:top w:w="0" w:type="dxa"/>
          <w:left w:w="108" w:type="dxa"/>
          <w:bottom w:w="0" w:type="dxa"/>
          <w:right w:w="108" w:type="dxa"/>
        </w:tblCellMar>
      </w:tblPr>
      <w:tblGrid>
        <w:gridCol w:w="1275"/>
        <w:gridCol w:w="1206"/>
        <w:gridCol w:w="1399"/>
        <w:gridCol w:w="3641"/>
        <w:gridCol w:w="720"/>
        <w:gridCol w:w="735"/>
      </w:tblGrid>
      <w:tr>
        <w:tblPrEx>
          <w:tblCellMar>
            <w:top w:w="0" w:type="dxa"/>
            <w:left w:w="108" w:type="dxa"/>
            <w:bottom w:w="0" w:type="dxa"/>
            <w:right w:w="108" w:type="dxa"/>
          </w:tblCellMar>
        </w:tblPrEx>
        <w:trPr>
          <w:trHeight w:val="841" w:hRule="atLeast"/>
        </w:trPr>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一级指标</w:t>
            </w:r>
          </w:p>
        </w:tc>
        <w:tc>
          <w:tcPr>
            <w:tcW w:w="12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二级指标</w:t>
            </w:r>
          </w:p>
        </w:tc>
        <w:tc>
          <w:tcPr>
            <w:tcW w:w="13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三级指标</w:t>
            </w:r>
          </w:p>
        </w:tc>
        <w:tc>
          <w:tcPr>
            <w:tcW w:w="36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指标解释及评分标准</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lang w:eastAsia="zh-CN"/>
              </w:rPr>
            </w:pPr>
            <w:r>
              <w:rPr>
                <w:rFonts w:hint="eastAsia" w:ascii="仿宋_GB2312" w:hAnsi="仿宋_GB2312" w:eastAsia="仿宋_GB2312" w:cs="仿宋_GB2312"/>
                <w:b w:val="0"/>
                <w:bCs/>
                <w:kern w:val="0"/>
                <w:sz w:val="24"/>
                <w:szCs w:val="24"/>
                <w:lang w:eastAsia="zh-CN"/>
              </w:rPr>
              <w:t>分值</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得分</w:t>
            </w:r>
          </w:p>
        </w:tc>
      </w:tr>
      <w:tr>
        <w:tblPrEx>
          <w:tblCellMar>
            <w:top w:w="0" w:type="dxa"/>
            <w:left w:w="108" w:type="dxa"/>
            <w:bottom w:w="0" w:type="dxa"/>
            <w:right w:w="108" w:type="dxa"/>
          </w:tblCellMar>
        </w:tblPrEx>
        <w:trPr>
          <w:trHeight w:val="1977" w:hRule="atLeast"/>
        </w:trPr>
        <w:tc>
          <w:tcPr>
            <w:tcW w:w="12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项目决策</w:t>
            </w:r>
          </w:p>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（20</w:t>
            </w:r>
            <w:r>
              <w:rPr>
                <w:rFonts w:hint="eastAsia" w:ascii="仿宋_GB2312" w:hAnsi="仿宋_GB2312" w:eastAsia="仿宋_GB2312" w:cs="仿宋_GB2312"/>
                <w:b w:val="0"/>
                <w:bCs/>
                <w:kern w:val="0"/>
                <w:sz w:val="24"/>
                <w:szCs w:val="24"/>
                <w:lang w:eastAsia="zh-CN"/>
              </w:rPr>
              <w:t>分</w:t>
            </w:r>
            <w:r>
              <w:rPr>
                <w:rFonts w:hint="eastAsia" w:ascii="仿宋_GB2312" w:hAnsi="仿宋_GB2312" w:eastAsia="仿宋_GB2312" w:cs="仿宋_GB2312"/>
                <w:b w:val="0"/>
                <w:bCs/>
                <w:kern w:val="0"/>
                <w:sz w:val="24"/>
                <w:szCs w:val="24"/>
              </w:rPr>
              <w:t>）</w:t>
            </w:r>
          </w:p>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br w:type="textWrapping"/>
            </w:r>
          </w:p>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p>
        </w:tc>
        <w:tc>
          <w:tcPr>
            <w:tcW w:w="1206" w:type="dxa"/>
            <w:vMerge w:val="restart"/>
            <w:tcBorders>
              <w:top w:val="single" w:color="auto" w:sz="4" w:space="0"/>
              <w:left w:val="nil"/>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项目立项</w:t>
            </w:r>
          </w:p>
          <w:p>
            <w:pPr>
              <w:widowControl/>
              <w:jc w:val="center"/>
              <w:rPr>
                <w:rFonts w:hint="eastAsia" w:ascii="仿宋_GB2312" w:hAnsi="仿宋_GB2312" w:eastAsia="仿宋_GB2312" w:cs="仿宋_GB2312"/>
                <w:b w:val="0"/>
                <w:bCs/>
                <w:color w:val="FF0000"/>
                <w:kern w:val="0"/>
                <w:sz w:val="24"/>
                <w:szCs w:val="24"/>
                <w:lang w:eastAsia="zh-CN"/>
              </w:rPr>
            </w:pPr>
            <w:r>
              <w:rPr>
                <w:rFonts w:hint="eastAsia" w:ascii="仿宋_GB2312" w:hAnsi="仿宋_GB2312" w:eastAsia="仿宋_GB2312" w:cs="仿宋_GB2312"/>
                <w:b w:val="0"/>
                <w:bCs/>
                <w:kern w:val="0"/>
                <w:sz w:val="24"/>
                <w:szCs w:val="24"/>
                <w:lang w:eastAsia="zh-CN"/>
              </w:rPr>
              <w:t>（</w:t>
            </w:r>
            <w:r>
              <w:rPr>
                <w:rFonts w:hint="eastAsia" w:ascii="仿宋_GB2312" w:hAnsi="仿宋_GB2312" w:eastAsia="仿宋_GB2312" w:cs="仿宋_GB2312"/>
                <w:b w:val="0"/>
                <w:bCs/>
                <w:kern w:val="0"/>
                <w:sz w:val="24"/>
                <w:szCs w:val="24"/>
                <w:lang w:val="en-US" w:eastAsia="zh-CN"/>
              </w:rPr>
              <w:t>6</w:t>
            </w:r>
            <w:r>
              <w:rPr>
                <w:rFonts w:hint="eastAsia" w:ascii="仿宋_GB2312" w:hAnsi="仿宋_GB2312" w:eastAsia="仿宋_GB2312" w:cs="仿宋_GB2312"/>
                <w:b w:val="0"/>
                <w:bCs/>
                <w:kern w:val="0"/>
                <w:sz w:val="24"/>
                <w:szCs w:val="24"/>
                <w:lang w:eastAsia="zh-CN"/>
              </w:rPr>
              <w:t>分）</w:t>
            </w:r>
          </w:p>
        </w:tc>
        <w:tc>
          <w:tcPr>
            <w:tcW w:w="139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立项依据充分性</w:t>
            </w:r>
          </w:p>
        </w:tc>
        <w:tc>
          <w:tcPr>
            <w:tcW w:w="364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项目立项是否符合法律法规、相关玫策、发展规划以及部门职责，用以反映和考核项目立项依据情况。</w:t>
            </w:r>
          </w:p>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符合要求得3分，不符合要求，一项扣1分，扣完为止。</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lang w:eastAsia="zh-CN"/>
              </w:rPr>
            </w:pPr>
            <w:r>
              <w:rPr>
                <w:rFonts w:hint="eastAsia" w:ascii="仿宋_GB2312" w:hAnsi="仿宋_GB2312" w:eastAsia="仿宋_GB2312" w:cs="仿宋_GB2312"/>
                <w:b w:val="0"/>
                <w:bCs/>
                <w:kern w:val="0"/>
                <w:sz w:val="24"/>
                <w:szCs w:val="24"/>
                <w:lang w:val="en-US" w:eastAsia="zh-CN"/>
              </w:rPr>
              <w:t>3</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3</w:t>
            </w:r>
          </w:p>
        </w:tc>
      </w:tr>
      <w:tr>
        <w:tblPrEx>
          <w:tblCellMar>
            <w:top w:w="0" w:type="dxa"/>
            <w:left w:w="108" w:type="dxa"/>
            <w:bottom w:w="0" w:type="dxa"/>
            <w:right w:w="108" w:type="dxa"/>
          </w:tblCellMar>
        </w:tblPrEx>
        <w:trPr>
          <w:trHeight w:val="1698" w:hRule="atLeast"/>
        </w:trPr>
        <w:tc>
          <w:tcPr>
            <w:tcW w:w="12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val="0"/>
                <w:bCs/>
                <w:kern w:val="0"/>
                <w:sz w:val="24"/>
                <w:szCs w:val="24"/>
              </w:rPr>
            </w:pPr>
          </w:p>
        </w:tc>
        <w:tc>
          <w:tcPr>
            <w:tcW w:w="1206"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color w:val="FF0000"/>
                <w:kern w:val="0"/>
                <w:sz w:val="24"/>
                <w:szCs w:val="24"/>
              </w:rPr>
            </w:pPr>
          </w:p>
        </w:tc>
        <w:tc>
          <w:tcPr>
            <w:tcW w:w="139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立项程序规范性</w:t>
            </w:r>
          </w:p>
        </w:tc>
        <w:tc>
          <w:tcPr>
            <w:tcW w:w="364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项目申请、设立过程是否符合相关要求，用以反映和考核项目立项的规范情况。</w:t>
            </w:r>
          </w:p>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符合要求得3分，不符合要求，一项扣1分，扣完为止。</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lang w:eastAsia="zh-CN"/>
              </w:rPr>
            </w:pPr>
            <w:r>
              <w:rPr>
                <w:rFonts w:hint="eastAsia" w:ascii="仿宋_GB2312" w:hAnsi="仿宋_GB2312" w:eastAsia="仿宋_GB2312" w:cs="仿宋_GB2312"/>
                <w:b w:val="0"/>
                <w:bCs/>
                <w:kern w:val="0"/>
                <w:sz w:val="24"/>
                <w:szCs w:val="24"/>
                <w:lang w:val="en-US" w:eastAsia="zh-CN"/>
              </w:rPr>
              <w:t>3</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3</w:t>
            </w:r>
          </w:p>
        </w:tc>
      </w:tr>
      <w:tr>
        <w:tblPrEx>
          <w:tblCellMar>
            <w:top w:w="0" w:type="dxa"/>
            <w:left w:w="108" w:type="dxa"/>
            <w:bottom w:w="0" w:type="dxa"/>
            <w:right w:w="108" w:type="dxa"/>
          </w:tblCellMar>
        </w:tblPrEx>
        <w:trPr>
          <w:trHeight w:val="1977" w:hRule="atLeast"/>
        </w:trPr>
        <w:tc>
          <w:tcPr>
            <w:tcW w:w="1275"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val="0"/>
                <w:bCs/>
                <w:kern w:val="0"/>
                <w:sz w:val="24"/>
                <w:szCs w:val="24"/>
              </w:rPr>
            </w:pPr>
          </w:p>
        </w:tc>
        <w:tc>
          <w:tcPr>
            <w:tcW w:w="1206" w:type="dxa"/>
            <w:vMerge w:val="restart"/>
            <w:tcBorders>
              <w:top w:val="single" w:color="auto" w:sz="4" w:space="0"/>
              <w:left w:val="nil"/>
              <w:right w:val="single" w:color="auto" w:sz="4" w:space="0"/>
            </w:tcBorders>
            <w:shd w:val="clear" w:color="auto" w:fill="auto"/>
            <w:vAlign w:val="center"/>
          </w:tcPr>
          <w:p>
            <w:pPr>
              <w:jc w:val="center"/>
              <w:rPr>
                <w:rFonts w:hint="eastAsia" w:ascii="仿宋_GB2312" w:hAnsi="仿宋_GB2312" w:eastAsia="仿宋_GB2312" w:cs="仿宋_GB2312"/>
                <w:b w:val="0"/>
                <w:bCs/>
                <w:kern w:val="0"/>
                <w:sz w:val="24"/>
                <w:szCs w:val="24"/>
              </w:rPr>
            </w:pPr>
          </w:p>
          <w:p>
            <w:pPr>
              <w:jc w:val="center"/>
              <w:rPr>
                <w:rFonts w:hint="eastAsia" w:ascii="仿宋_GB2312" w:hAnsi="仿宋_GB2312" w:eastAsia="仿宋_GB2312" w:cs="仿宋_GB2312"/>
                <w:b w:val="0"/>
                <w:bCs/>
                <w:kern w:val="0"/>
                <w:sz w:val="24"/>
                <w:szCs w:val="24"/>
              </w:rPr>
            </w:pPr>
          </w:p>
          <w:p>
            <w:pPr>
              <w:jc w:val="center"/>
              <w:rPr>
                <w:rFonts w:hint="eastAsia" w:ascii="仿宋_GB2312" w:hAnsi="仿宋_GB2312" w:eastAsia="仿宋_GB2312" w:cs="仿宋_GB2312"/>
                <w:b w:val="0"/>
                <w:bCs/>
                <w:kern w:val="0"/>
                <w:sz w:val="24"/>
                <w:szCs w:val="24"/>
              </w:rPr>
            </w:pPr>
          </w:p>
          <w:p>
            <w:pPr>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绩效目标</w:t>
            </w:r>
          </w:p>
          <w:p>
            <w:pPr>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lang w:eastAsia="zh-CN"/>
              </w:rPr>
              <w:t>（</w:t>
            </w:r>
            <w:r>
              <w:rPr>
                <w:rFonts w:hint="eastAsia" w:ascii="仿宋_GB2312" w:hAnsi="仿宋_GB2312" w:eastAsia="仿宋_GB2312" w:cs="仿宋_GB2312"/>
                <w:b w:val="0"/>
                <w:bCs/>
                <w:kern w:val="0"/>
                <w:sz w:val="24"/>
                <w:szCs w:val="24"/>
                <w:lang w:val="en-US" w:eastAsia="zh-CN"/>
              </w:rPr>
              <w:t>6</w:t>
            </w:r>
            <w:r>
              <w:rPr>
                <w:rFonts w:hint="eastAsia" w:ascii="仿宋_GB2312" w:hAnsi="仿宋_GB2312" w:eastAsia="仿宋_GB2312" w:cs="仿宋_GB2312"/>
                <w:b w:val="0"/>
                <w:bCs/>
                <w:kern w:val="0"/>
                <w:sz w:val="24"/>
                <w:szCs w:val="24"/>
                <w:lang w:eastAsia="zh-CN"/>
              </w:rPr>
              <w:t>分）</w:t>
            </w:r>
          </w:p>
          <w:p>
            <w:pPr>
              <w:jc w:val="center"/>
              <w:rPr>
                <w:rFonts w:hint="eastAsia" w:ascii="仿宋_GB2312" w:hAnsi="仿宋_GB2312" w:eastAsia="仿宋_GB2312" w:cs="仿宋_GB2312"/>
                <w:b w:val="0"/>
                <w:bCs/>
                <w:kern w:val="0"/>
                <w:sz w:val="24"/>
                <w:szCs w:val="24"/>
              </w:rPr>
            </w:pPr>
          </w:p>
          <w:p>
            <w:pPr>
              <w:jc w:val="center"/>
              <w:rPr>
                <w:rFonts w:hint="eastAsia" w:ascii="仿宋_GB2312" w:hAnsi="仿宋_GB2312" w:eastAsia="仿宋_GB2312" w:cs="仿宋_GB2312"/>
                <w:b w:val="0"/>
                <w:bCs/>
                <w:kern w:val="0"/>
                <w:sz w:val="24"/>
                <w:szCs w:val="24"/>
              </w:rPr>
            </w:pPr>
          </w:p>
        </w:tc>
        <w:tc>
          <w:tcPr>
            <w:tcW w:w="1399"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绩效目标合理性</w:t>
            </w:r>
          </w:p>
        </w:tc>
        <w:tc>
          <w:tcPr>
            <w:tcW w:w="3641"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依据绩效目标设定的绩效指标是否清晰、细化、可衡量等,用以反映和考核项目绩效目标的明细化情况。</w:t>
            </w:r>
          </w:p>
          <w:p>
            <w:pPr>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符合要求得3分，不符合要求，一项扣1分，扣完为止。</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kern w:val="0"/>
                <w:sz w:val="24"/>
                <w:szCs w:val="24"/>
                <w:lang w:eastAsia="zh-CN"/>
              </w:rPr>
            </w:pPr>
            <w:r>
              <w:rPr>
                <w:rFonts w:hint="eastAsia" w:ascii="仿宋_GB2312" w:hAnsi="仿宋_GB2312" w:eastAsia="仿宋_GB2312" w:cs="仿宋_GB2312"/>
                <w:b w:val="0"/>
                <w:bCs/>
                <w:kern w:val="0"/>
                <w:sz w:val="24"/>
                <w:szCs w:val="24"/>
                <w:lang w:val="en-US" w:eastAsia="zh-CN"/>
              </w:rPr>
              <w:t>3</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3</w:t>
            </w:r>
          </w:p>
        </w:tc>
      </w:tr>
      <w:tr>
        <w:tblPrEx>
          <w:tblCellMar>
            <w:top w:w="0" w:type="dxa"/>
            <w:left w:w="108" w:type="dxa"/>
            <w:bottom w:w="0" w:type="dxa"/>
            <w:right w:w="108" w:type="dxa"/>
          </w:tblCellMar>
        </w:tblPrEx>
        <w:trPr>
          <w:trHeight w:val="2319" w:hRule="atLeast"/>
        </w:trPr>
        <w:tc>
          <w:tcPr>
            <w:tcW w:w="1275"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val="0"/>
                <w:bCs/>
                <w:kern w:val="0"/>
                <w:sz w:val="24"/>
                <w:szCs w:val="24"/>
              </w:rPr>
            </w:pPr>
          </w:p>
        </w:tc>
        <w:tc>
          <w:tcPr>
            <w:tcW w:w="1206"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p>
        </w:tc>
        <w:tc>
          <w:tcPr>
            <w:tcW w:w="1399"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绩效指标明确性</w:t>
            </w:r>
          </w:p>
        </w:tc>
        <w:tc>
          <w:tcPr>
            <w:tcW w:w="3641"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项目预算编制是否经过科学论证、有明确标准,资金额度与年度目标是否相适应,用以反映和考核项目预算编制的科学性、合理性情况。</w:t>
            </w:r>
          </w:p>
          <w:p>
            <w:pPr>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符合要求得3分，不符合要求，一项扣1分，扣完为止。</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3</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3</w:t>
            </w:r>
          </w:p>
        </w:tc>
      </w:tr>
      <w:tr>
        <w:tblPrEx>
          <w:tblCellMar>
            <w:top w:w="0" w:type="dxa"/>
            <w:left w:w="108" w:type="dxa"/>
            <w:bottom w:w="0" w:type="dxa"/>
            <w:right w:w="108" w:type="dxa"/>
          </w:tblCellMar>
        </w:tblPrEx>
        <w:trPr>
          <w:trHeight w:val="1200" w:hRule="atLeast"/>
        </w:trPr>
        <w:tc>
          <w:tcPr>
            <w:tcW w:w="1275"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kern w:val="0"/>
                <w:sz w:val="24"/>
                <w:szCs w:val="24"/>
              </w:rPr>
            </w:pPr>
          </w:p>
        </w:tc>
        <w:tc>
          <w:tcPr>
            <w:tcW w:w="1206" w:type="dxa"/>
            <w:vMerge w:val="restart"/>
            <w:tcBorders>
              <w:top w:val="single" w:color="auto" w:sz="4" w:space="0"/>
              <w:left w:val="nil"/>
              <w:right w:val="single" w:color="auto" w:sz="4" w:space="0"/>
            </w:tcBorders>
            <w:shd w:val="clear" w:color="auto" w:fill="auto"/>
            <w:vAlign w:val="center"/>
          </w:tcPr>
          <w:p>
            <w:pPr>
              <w:widowControl/>
              <w:jc w:val="center"/>
              <w:rPr>
                <w:rFonts w:hint="eastAsia" w:ascii="仿宋_GB2312" w:hAnsi="仿宋_GB2312" w:eastAsia="仿宋_GB2312" w:cs="仿宋_GB2312"/>
                <w:b w:val="0"/>
                <w:bCs/>
                <w:color w:val="FF0000"/>
                <w:kern w:val="0"/>
                <w:sz w:val="24"/>
                <w:szCs w:val="24"/>
              </w:rPr>
            </w:pPr>
          </w:p>
          <w:p>
            <w:pPr>
              <w:widowControl/>
              <w:jc w:val="center"/>
              <w:rPr>
                <w:rFonts w:hint="eastAsia" w:ascii="仿宋_GB2312" w:hAnsi="仿宋_GB2312" w:eastAsia="仿宋_GB2312" w:cs="仿宋_GB2312"/>
                <w:b w:val="0"/>
                <w:bCs/>
                <w:color w:val="FF0000"/>
                <w:kern w:val="0"/>
                <w:sz w:val="24"/>
                <w:szCs w:val="24"/>
              </w:rPr>
            </w:pPr>
          </w:p>
          <w:p>
            <w:pPr>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资金投入</w:t>
            </w:r>
          </w:p>
          <w:p>
            <w:pPr>
              <w:widowControl/>
              <w:jc w:val="center"/>
              <w:rPr>
                <w:rFonts w:hint="eastAsia" w:ascii="仿宋_GB2312" w:hAnsi="仿宋_GB2312" w:eastAsia="仿宋_GB2312" w:cs="仿宋_GB2312"/>
                <w:b w:val="0"/>
                <w:bCs/>
                <w:color w:val="FF0000"/>
                <w:kern w:val="0"/>
                <w:sz w:val="24"/>
                <w:szCs w:val="24"/>
              </w:rPr>
            </w:pPr>
            <w:r>
              <w:rPr>
                <w:rFonts w:hint="eastAsia" w:ascii="仿宋_GB2312" w:hAnsi="仿宋_GB2312" w:eastAsia="仿宋_GB2312" w:cs="仿宋_GB2312"/>
                <w:b w:val="0"/>
                <w:bCs/>
                <w:kern w:val="0"/>
                <w:sz w:val="24"/>
                <w:szCs w:val="24"/>
                <w:lang w:eastAsia="zh-CN"/>
              </w:rPr>
              <w:t>（</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lang w:eastAsia="zh-CN"/>
              </w:rPr>
              <w:t>分）</w:t>
            </w:r>
          </w:p>
          <w:p>
            <w:pPr>
              <w:widowControl/>
              <w:jc w:val="center"/>
              <w:rPr>
                <w:rFonts w:hint="eastAsia" w:ascii="仿宋_GB2312" w:hAnsi="仿宋_GB2312" w:eastAsia="仿宋_GB2312" w:cs="仿宋_GB2312"/>
                <w:b w:val="0"/>
                <w:bCs/>
                <w:color w:val="FF0000"/>
                <w:kern w:val="0"/>
                <w:sz w:val="24"/>
                <w:szCs w:val="24"/>
              </w:rPr>
            </w:pPr>
          </w:p>
          <w:p>
            <w:pPr>
              <w:widowControl/>
              <w:jc w:val="center"/>
              <w:rPr>
                <w:rFonts w:hint="eastAsia" w:ascii="仿宋_GB2312" w:hAnsi="仿宋_GB2312" w:eastAsia="仿宋_GB2312" w:cs="仿宋_GB2312"/>
                <w:b w:val="0"/>
                <w:bCs/>
                <w:color w:val="FF0000"/>
                <w:kern w:val="0"/>
                <w:sz w:val="24"/>
                <w:szCs w:val="24"/>
              </w:rPr>
            </w:pPr>
          </w:p>
          <w:p>
            <w:pPr>
              <w:widowControl/>
              <w:jc w:val="center"/>
              <w:rPr>
                <w:rFonts w:hint="eastAsia" w:ascii="仿宋_GB2312" w:hAnsi="仿宋_GB2312" w:eastAsia="仿宋_GB2312" w:cs="仿宋_GB2312"/>
                <w:b w:val="0"/>
                <w:bCs/>
                <w:color w:val="FF0000"/>
                <w:kern w:val="0"/>
                <w:sz w:val="24"/>
                <w:szCs w:val="24"/>
              </w:rPr>
            </w:pPr>
          </w:p>
        </w:tc>
        <w:tc>
          <w:tcPr>
            <w:tcW w:w="139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预算编制科学性</w:t>
            </w:r>
          </w:p>
        </w:tc>
        <w:tc>
          <w:tcPr>
            <w:tcW w:w="3641"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项目预算编制是否经过科学论证、有明确标准,资金额度与年度目标是否相适应,用以反映和考核项目预算编制的科学性、合理性情况。</w:t>
            </w:r>
          </w:p>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符合要求得4分，不符合要求，一项扣1分，扣完为止。</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4</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4</w:t>
            </w:r>
          </w:p>
        </w:tc>
      </w:tr>
      <w:tr>
        <w:tblPrEx>
          <w:tblCellMar>
            <w:top w:w="0" w:type="dxa"/>
            <w:left w:w="108" w:type="dxa"/>
            <w:bottom w:w="0" w:type="dxa"/>
            <w:right w:w="108" w:type="dxa"/>
          </w:tblCellMar>
        </w:tblPrEx>
        <w:trPr>
          <w:trHeight w:val="1275" w:hRule="atLeast"/>
        </w:trPr>
        <w:tc>
          <w:tcPr>
            <w:tcW w:w="1275"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kern w:val="0"/>
                <w:sz w:val="24"/>
                <w:szCs w:val="24"/>
              </w:rPr>
            </w:pPr>
          </w:p>
        </w:tc>
        <w:tc>
          <w:tcPr>
            <w:tcW w:w="1206"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color w:val="FF0000"/>
                <w:kern w:val="0"/>
                <w:sz w:val="24"/>
                <w:szCs w:val="24"/>
              </w:rPr>
            </w:pPr>
          </w:p>
        </w:tc>
        <w:tc>
          <w:tcPr>
            <w:tcW w:w="139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资金分配合理性</w:t>
            </w:r>
          </w:p>
        </w:tc>
        <w:tc>
          <w:tcPr>
            <w:tcW w:w="364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项目预算资金分配是否有测算依据,与补助单位或地方实际是否相适应,用以反映和考核项目预算资金分配的科学性、合理性情况。</w:t>
            </w:r>
          </w:p>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符合要求得4分，不符合要求，一项扣1分，扣完为止。</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4</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4</w:t>
            </w:r>
          </w:p>
        </w:tc>
      </w:tr>
      <w:tr>
        <w:tblPrEx>
          <w:tblCellMar>
            <w:top w:w="0" w:type="dxa"/>
            <w:left w:w="108" w:type="dxa"/>
            <w:bottom w:w="0" w:type="dxa"/>
            <w:right w:w="108" w:type="dxa"/>
          </w:tblCellMar>
        </w:tblPrEx>
        <w:trPr>
          <w:trHeight w:val="780" w:hRule="atLeast"/>
        </w:trPr>
        <w:tc>
          <w:tcPr>
            <w:tcW w:w="12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项目过程</w:t>
            </w:r>
          </w:p>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（20</w:t>
            </w:r>
            <w:r>
              <w:rPr>
                <w:rFonts w:hint="eastAsia" w:ascii="仿宋_GB2312" w:hAnsi="仿宋_GB2312" w:eastAsia="仿宋_GB2312" w:cs="仿宋_GB2312"/>
                <w:b w:val="0"/>
                <w:bCs/>
                <w:kern w:val="0"/>
                <w:sz w:val="24"/>
                <w:szCs w:val="24"/>
                <w:lang w:eastAsia="zh-CN"/>
              </w:rPr>
              <w:t>分</w:t>
            </w:r>
            <w:r>
              <w:rPr>
                <w:rFonts w:hint="eastAsia" w:ascii="仿宋_GB2312" w:hAnsi="仿宋_GB2312" w:eastAsia="仿宋_GB2312" w:cs="仿宋_GB2312"/>
                <w:b w:val="0"/>
                <w:bCs/>
                <w:kern w:val="0"/>
                <w:sz w:val="24"/>
                <w:szCs w:val="24"/>
              </w:rPr>
              <w:t>）</w:t>
            </w:r>
            <w:r>
              <w:rPr>
                <w:rFonts w:hint="eastAsia" w:ascii="仿宋_GB2312" w:hAnsi="仿宋_GB2312" w:eastAsia="仿宋_GB2312" w:cs="仿宋_GB2312"/>
                <w:b w:val="0"/>
                <w:bCs/>
                <w:kern w:val="0"/>
                <w:sz w:val="24"/>
                <w:szCs w:val="24"/>
              </w:rPr>
              <w:br w:type="textWrapping"/>
            </w:r>
          </w:p>
        </w:tc>
        <w:tc>
          <w:tcPr>
            <w:tcW w:w="1206" w:type="dxa"/>
            <w:vMerge w:val="restart"/>
            <w:tcBorders>
              <w:top w:val="single" w:color="auto" w:sz="4" w:space="0"/>
              <w:left w:val="single" w:color="auto" w:sz="4" w:space="0"/>
              <w:right w:val="single" w:color="auto" w:sz="4" w:space="0"/>
            </w:tcBorders>
            <w:shd w:val="clear" w:color="auto" w:fill="auto"/>
            <w:vAlign w:val="center"/>
          </w:tcPr>
          <w:p>
            <w:pPr>
              <w:widowControl/>
              <w:jc w:val="both"/>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组织实施</w:t>
            </w:r>
          </w:p>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lang w:eastAsia="zh-CN"/>
              </w:rPr>
              <w:t>（</w:t>
            </w:r>
            <w:r>
              <w:rPr>
                <w:rFonts w:hint="eastAsia" w:ascii="仿宋_GB2312" w:hAnsi="仿宋_GB2312" w:eastAsia="仿宋_GB2312" w:cs="仿宋_GB2312"/>
                <w:b w:val="0"/>
                <w:bCs/>
                <w:kern w:val="0"/>
                <w:sz w:val="24"/>
                <w:szCs w:val="24"/>
                <w:lang w:val="en-US" w:eastAsia="zh-CN"/>
              </w:rPr>
              <w:t>8</w:t>
            </w:r>
            <w:r>
              <w:rPr>
                <w:rFonts w:hint="eastAsia" w:ascii="仿宋_GB2312" w:hAnsi="仿宋_GB2312" w:eastAsia="仿宋_GB2312" w:cs="仿宋_GB2312"/>
                <w:b w:val="0"/>
                <w:bCs/>
                <w:kern w:val="0"/>
                <w:sz w:val="24"/>
                <w:szCs w:val="24"/>
                <w:lang w:eastAsia="zh-CN"/>
              </w:rPr>
              <w:t>分）</w:t>
            </w:r>
          </w:p>
        </w:tc>
        <w:tc>
          <w:tcPr>
            <w:tcW w:w="13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管理制度健全性</w:t>
            </w:r>
          </w:p>
        </w:tc>
        <w:tc>
          <w:tcPr>
            <w:tcW w:w="364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项目实施单位的财务和业务管理制度是否健全,用以反映和考核财务和业务管理制度对项目顺利实施的保障情况。</w:t>
            </w:r>
          </w:p>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符合要求得4分，不符合要求，一项扣1分，扣完为止。</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4</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4</w:t>
            </w:r>
          </w:p>
        </w:tc>
      </w:tr>
      <w:tr>
        <w:tblPrEx>
          <w:tblCellMar>
            <w:top w:w="0" w:type="dxa"/>
            <w:left w:w="108" w:type="dxa"/>
            <w:bottom w:w="0" w:type="dxa"/>
            <w:right w:w="108" w:type="dxa"/>
          </w:tblCellMar>
        </w:tblPrEx>
        <w:trPr>
          <w:trHeight w:val="1635" w:hRule="atLeast"/>
        </w:trPr>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kern w:val="0"/>
                <w:sz w:val="24"/>
                <w:szCs w:val="24"/>
              </w:rPr>
            </w:pPr>
          </w:p>
        </w:tc>
        <w:tc>
          <w:tcPr>
            <w:tcW w:w="120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val="0"/>
                <w:bCs/>
                <w:kern w:val="0"/>
                <w:sz w:val="24"/>
                <w:szCs w:val="24"/>
              </w:rPr>
            </w:pPr>
          </w:p>
        </w:tc>
        <w:tc>
          <w:tcPr>
            <w:tcW w:w="13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制度执行有效性</w:t>
            </w:r>
          </w:p>
        </w:tc>
        <w:tc>
          <w:tcPr>
            <w:tcW w:w="364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项目实施是否符合相关管理规定,用以反映和考核相关管理制度的有效执行情况。</w:t>
            </w:r>
          </w:p>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符合要求得4分，不符合要求，一项扣1分，扣完为止。</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4</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4</w:t>
            </w:r>
          </w:p>
        </w:tc>
      </w:tr>
      <w:tr>
        <w:tblPrEx>
          <w:tblCellMar>
            <w:top w:w="0" w:type="dxa"/>
            <w:left w:w="108" w:type="dxa"/>
            <w:bottom w:w="0" w:type="dxa"/>
            <w:right w:w="108" w:type="dxa"/>
          </w:tblCellMar>
        </w:tblPrEx>
        <w:trPr>
          <w:trHeight w:val="1610" w:hRule="atLeast"/>
        </w:trPr>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kern w:val="0"/>
                <w:sz w:val="24"/>
                <w:szCs w:val="24"/>
              </w:rPr>
            </w:pPr>
          </w:p>
        </w:tc>
        <w:tc>
          <w:tcPr>
            <w:tcW w:w="12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资金管理</w:t>
            </w:r>
          </w:p>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（12</w:t>
            </w:r>
            <w:r>
              <w:rPr>
                <w:rFonts w:hint="eastAsia" w:ascii="仿宋_GB2312" w:hAnsi="仿宋_GB2312" w:eastAsia="仿宋_GB2312" w:cs="仿宋_GB2312"/>
                <w:b w:val="0"/>
                <w:bCs/>
                <w:kern w:val="0"/>
                <w:sz w:val="24"/>
                <w:szCs w:val="24"/>
                <w:lang w:eastAsia="zh-CN"/>
              </w:rPr>
              <w:t>分</w:t>
            </w:r>
            <w:r>
              <w:rPr>
                <w:rFonts w:hint="eastAsia" w:ascii="仿宋_GB2312" w:hAnsi="仿宋_GB2312" w:eastAsia="仿宋_GB2312" w:cs="仿宋_GB2312"/>
                <w:b w:val="0"/>
                <w:bCs/>
                <w:kern w:val="0"/>
                <w:sz w:val="24"/>
                <w:szCs w:val="24"/>
              </w:rPr>
              <w:t>）</w:t>
            </w:r>
          </w:p>
          <w:p>
            <w:pPr>
              <w:widowControl/>
              <w:jc w:val="center"/>
              <w:rPr>
                <w:rFonts w:hint="eastAsia" w:ascii="仿宋_GB2312" w:hAnsi="仿宋_GB2312" w:eastAsia="仿宋_GB2312" w:cs="仿宋_GB2312"/>
                <w:b w:val="0"/>
                <w:bCs/>
                <w:kern w:val="0"/>
                <w:sz w:val="24"/>
                <w:szCs w:val="24"/>
              </w:rPr>
            </w:pPr>
          </w:p>
        </w:tc>
        <w:tc>
          <w:tcPr>
            <w:tcW w:w="139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资金到位率</w:t>
            </w:r>
          </w:p>
        </w:tc>
        <w:tc>
          <w:tcPr>
            <w:tcW w:w="364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实际到位资金与预算资金的比率,用以反映和考核资金落实情况对项目实施的总体保障程度。</w:t>
            </w:r>
          </w:p>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符合要求得4分，不符合要求，一项扣1分，扣完为止。</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4</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4</w:t>
            </w:r>
          </w:p>
        </w:tc>
      </w:tr>
      <w:tr>
        <w:tblPrEx>
          <w:tblCellMar>
            <w:top w:w="0" w:type="dxa"/>
            <w:left w:w="108" w:type="dxa"/>
            <w:bottom w:w="0" w:type="dxa"/>
            <w:right w:w="108" w:type="dxa"/>
          </w:tblCellMar>
        </w:tblPrEx>
        <w:trPr>
          <w:trHeight w:val="1650" w:hRule="atLeast"/>
        </w:trPr>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kern w:val="0"/>
                <w:sz w:val="24"/>
                <w:szCs w:val="24"/>
              </w:rPr>
            </w:pPr>
          </w:p>
        </w:tc>
        <w:tc>
          <w:tcPr>
            <w:tcW w:w="1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kern w:val="0"/>
                <w:sz w:val="24"/>
                <w:szCs w:val="24"/>
              </w:rPr>
            </w:pPr>
          </w:p>
        </w:tc>
        <w:tc>
          <w:tcPr>
            <w:tcW w:w="1399"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预算执行率</w:t>
            </w:r>
          </w:p>
        </w:tc>
        <w:tc>
          <w:tcPr>
            <w:tcW w:w="364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项目预算资金是否按照计划执行,用以反映或考核项目预算执行情况。</w:t>
            </w:r>
          </w:p>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符合要求得4分，不符合要求，一项扣1分，扣完为止。</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4</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4</w:t>
            </w:r>
          </w:p>
        </w:tc>
      </w:tr>
      <w:tr>
        <w:tblPrEx>
          <w:tblCellMar>
            <w:top w:w="0" w:type="dxa"/>
            <w:left w:w="108" w:type="dxa"/>
            <w:bottom w:w="0" w:type="dxa"/>
            <w:right w:w="108" w:type="dxa"/>
          </w:tblCellMar>
        </w:tblPrEx>
        <w:trPr>
          <w:trHeight w:val="780" w:hRule="atLeast"/>
        </w:trPr>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kern w:val="0"/>
                <w:sz w:val="24"/>
                <w:szCs w:val="24"/>
              </w:rPr>
            </w:pPr>
          </w:p>
        </w:tc>
        <w:tc>
          <w:tcPr>
            <w:tcW w:w="1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kern w:val="0"/>
                <w:sz w:val="24"/>
                <w:szCs w:val="24"/>
              </w:rPr>
            </w:pPr>
          </w:p>
        </w:tc>
        <w:tc>
          <w:tcPr>
            <w:tcW w:w="139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资金使用合规性</w:t>
            </w:r>
          </w:p>
        </w:tc>
        <w:tc>
          <w:tcPr>
            <w:tcW w:w="364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项目资金使用是否符合相关的财务管理制度规定,用以反映和考核项目资金的规范运行情况。</w:t>
            </w:r>
          </w:p>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符合要求得4分，不符合要求，一项扣1分，扣完为止。</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4</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4</w:t>
            </w:r>
          </w:p>
        </w:tc>
      </w:tr>
      <w:tr>
        <w:tblPrEx>
          <w:tblCellMar>
            <w:top w:w="0" w:type="dxa"/>
            <w:left w:w="108" w:type="dxa"/>
            <w:bottom w:w="0" w:type="dxa"/>
            <w:right w:w="108" w:type="dxa"/>
          </w:tblCellMar>
        </w:tblPrEx>
        <w:trPr>
          <w:trHeight w:val="1338" w:hRule="atLeast"/>
        </w:trPr>
        <w:tc>
          <w:tcPr>
            <w:tcW w:w="1275"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项目产出</w:t>
            </w:r>
          </w:p>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（30</w:t>
            </w:r>
            <w:r>
              <w:rPr>
                <w:rFonts w:hint="eastAsia" w:ascii="仿宋_GB2312" w:hAnsi="仿宋_GB2312" w:eastAsia="仿宋_GB2312" w:cs="仿宋_GB2312"/>
                <w:b w:val="0"/>
                <w:bCs/>
                <w:kern w:val="0"/>
                <w:sz w:val="24"/>
                <w:szCs w:val="24"/>
                <w:lang w:eastAsia="zh-CN"/>
              </w:rPr>
              <w:t>分</w:t>
            </w:r>
            <w:r>
              <w:rPr>
                <w:rFonts w:hint="eastAsia" w:ascii="仿宋_GB2312" w:hAnsi="仿宋_GB2312" w:eastAsia="仿宋_GB2312" w:cs="仿宋_GB2312"/>
                <w:b w:val="0"/>
                <w:bCs/>
                <w:kern w:val="0"/>
                <w:sz w:val="24"/>
                <w:szCs w:val="24"/>
              </w:rPr>
              <w:t xml:space="preserve">） </w:t>
            </w:r>
            <w:r>
              <w:rPr>
                <w:rFonts w:hint="eastAsia" w:ascii="仿宋_GB2312" w:hAnsi="仿宋_GB2312" w:eastAsia="仿宋_GB2312" w:cs="仿宋_GB2312"/>
                <w:b w:val="0"/>
                <w:bCs/>
                <w:kern w:val="0"/>
                <w:sz w:val="24"/>
                <w:szCs w:val="24"/>
              </w:rPr>
              <w:br w:type="textWrapping"/>
            </w:r>
          </w:p>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br w:type="textWrapping"/>
            </w:r>
          </w:p>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p>
          <w:p>
            <w:pPr>
              <w:widowControl/>
              <w:jc w:val="left"/>
              <w:rPr>
                <w:rFonts w:hint="eastAsia" w:ascii="仿宋_GB2312" w:hAnsi="仿宋_GB2312" w:eastAsia="仿宋_GB2312" w:cs="仿宋_GB2312"/>
                <w:b w:val="0"/>
                <w:bCs/>
                <w:kern w:val="0"/>
                <w:sz w:val="24"/>
                <w:szCs w:val="24"/>
              </w:rPr>
            </w:pPr>
          </w:p>
          <w:p>
            <w:pPr>
              <w:jc w:val="left"/>
              <w:rPr>
                <w:rFonts w:hint="eastAsia" w:ascii="仿宋_GB2312" w:hAnsi="仿宋_GB2312" w:eastAsia="仿宋_GB2312" w:cs="仿宋_GB2312"/>
                <w:b w:val="0"/>
                <w:bCs/>
                <w:kern w:val="0"/>
                <w:sz w:val="24"/>
                <w:szCs w:val="24"/>
              </w:rPr>
            </w:pPr>
          </w:p>
        </w:tc>
        <w:tc>
          <w:tcPr>
            <w:tcW w:w="120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产出数量</w:t>
            </w:r>
          </w:p>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（12</w:t>
            </w:r>
            <w:r>
              <w:rPr>
                <w:rFonts w:hint="eastAsia" w:ascii="仿宋_GB2312" w:hAnsi="仿宋_GB2312" w:eastAsia="仿宋_GB2312" w:cs="仿宋_GB2312"/>
                <w:b w:val="0"/>
                <w:bCs/>
                <w:kern w:val="0"/>
                <w:sz w:val="24"/>
                <w:szCs w:val="24"/>
                <w:lang w:eastAsia="zh-CN"/>
              </w:rPr>
              <w:t>分</w:t>
            </w:r>
            <w:r>
              <w:rPr>
                <w:rFonts w:hint="eastAsia" w:ascii="仿宋_GB2312" w:hAnsi="仿宋_GB2312" w:eastAsia="仿宋_GB2312" w:cs="仿宋_GB2312"/>
                <w:b w:val="0"/>
                <w:bCs/>
                <w:kern w:val="0"/>
                <w:sz w:val="24"/>
                <w:szCs w:val="24"/>
              </w:rPr>
              <w:t>）</w:t>
            </w:r>
          </w:p>
          <w:p>
            <w:pPr>
              <w:widowControl/>
              <w:jc w:val="center"/>
              <w:rPr>
                <w:rFonts w:hint="eastAsia" w:ascii="仿宋_GB2312" w:hAnsi="仿宋_GB2312" w:eastAsia="仿宋_GB2312" w:cs="仿宋_GB2312"/>
                <w:b w:val="0"/>
                <w:bCs/>
                <w:kern w:val="0"/>
                <w:sz w:val="24"/>
                <w:szCs w:val="24"/>
              </w:rPr>
            </w:pPr>
          </w:p>
        </w:tc>
        <w:tc>
          <w:tcPr>
            <w:tcW w:w="1399"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居民参保人数</w:t>
            </w:r>
          </w:p>
        </w:tc>
        <w:tc>
          <w:tcPr>
            <w:tcW w:w="3641"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居民参保人数目标值16万人。</w:t>
            </w:r>
          </w:p>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完成该绩效目标得3分，每少完成该项绩效目标的1%扣1分，扣完为止。</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3</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3</w:t>
            </w:r>
          </w:p>
        </w:tc>
      </w:tr>
      <w:tr>
        <w:tblPrEx>
          <w:tblCellMar>
            <w:top w:w="0" w:type="dxa"/>
            <w:left w:w="108" w:type="dxa"/>
            <w:bottom w:w="0" w:type="dxa"/>
            <w:right w:w="108" w:type="dxa"/>
          </w:tblCellMar>
        </w:tblPrEx>
        <w:trPr>
          <w:trHeight w:val="1690" w:hRule="atLeast"/>
        </w:trPr>
        <w:tc>
          <w:tcPr>
            <w:tcW w:w="1275" w:type="dxa"/>
            <w:vMerge w:val="continue"/>
            <w:tcBorders>
              <w:left w:val="single" w:color="auto" w:sz="4" w:space="0"/>
              <w:right w:val="single" w:color="auto" w:sz="4" w:space="0"/>
            </w:tcBorders>
            <w:shd w:val="clear" w:color="auto" w:fill="auto"/>
            <w:vAlign w:val="center"/>
          </w:tcPr>
          <w:p>
            <w:pPr>
              <w:jc w:val="left"/>
              <w:rPr>
                <w:rFonts w:hint="eastAsia" w:ascii="仿宋_GB2312" w:hAnsi="仿宋_GB2312" w:eastAsia="仿宋_GB2312" w:cs="仿宋_GB2312"/>
                <w:b w:val="0"/>
                <w:bCs/>
                <w:kern w:val="0"/>
                <w:sz w:val="24"/>
                <w:szCs w:val="24"/>
              </w:rPr>
            </w:pPr>
          </w:p>
        </w:tc>
        <w:tc>
          <w:tcPr>
            <w:tcW w:w="1206" w:type="dxa"/>
            <w:vMerge w:val="continue"/>
            <w:tcBorders>
              <w:left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p>
        </w:tc>
        <w:tc>
          <w:tcPr>
            <w:tcW w:w="1399"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b w:val="0"/>
                <w:bCs/>
                <w:color w:val="000000"/>
                <w:kern w:val="0"/>
                <w:sz w:val="24"/>
                <w:szCs w:val="24"/>
              </w:rPr>
            </w:pPr>
            <w:r>
              <w:rPr>
                <w:rFonts w:hint="eastAsia" w:ascii="仿宋_GB2312" w:hAnsi="仿宋_GB2312" w:eastAsia="仿宋_GB2312" w:cs="仿宋_GB2312"/>
                <w:b w:val="0"/>
                <w:bCs/>
                <w:sz w:val="24"/>
                <w:szCs w:val="24"/>
              </w:rPr>
              <w:t>居民参保</w:t>
            </w:r>
            <w:r>
              <w:rPr>
                <w:rFonts w:hint="eastAsia" w:ascii="仿宋_GB2312" w:hAnsi="仿宋_GB2312" w:eastAsia="仿宋_GB2312" w:cs="仿宋_GB2312"/>
                <w:b w:val="0"/>
                <w:bCs/>
                <w:color w:val="000000"/>
                <w:kern w:val="0"/>
                <w:sz w:val="24"/>
                <w:szCs w:val="24"/>
              </w:rPr>
              <w:t>受益人数</w:t>
            </w:r>
          </w:p>
        </w:tc>
        <w:tc>
          <w:tcPr>
            <w:tcW w:w="3641"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居民参保受益人数目标值16万人。</w:t>
            </w:r>
          </w:p>
          <w:p>
            <w:pPr>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完成该绩效目标得3分，每少完成该项绩效目标的1%扣1分，扣完为止。</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3</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3</w:t>
            </w:r>
          </w:p>
        </w:tc>
      </w:tr>
      <w:tr>
        <w:tblPrEx>
          <w:tblCellMar>
            <w:top w:w="0" w:type="dxa"/>
            <w:left w:w="108" w:type="dxa"/>
            <w:bottom w:w="0" w:type="dxa"/>
            <w:right w:w="108" w:type="dxa"/>
          </w:tblCellMar>
        </w:tblPrEx>
        <w:trPr>
          <w:trHeight w:val="2146" w:hRule="atLeast"/>
        </w:trPr>
        <w:tc>
          <w:tcPr>
            <w:tcW w:w="1275" w:type="dxa"/>
            <w:vMerge w:val="continue"/>
            <w:tcBorders>
              <w:left w:val="single" w:color="auto" w:sz="4" w:space="0"/>
              <w:right w:val="single" w:color="auto" w:sz="4" w:space="0"/>
            </w:tcBorders>
            <w:shd w:val="clear" w:color="auto" w:fill="auto"/>
            <w:vAlign w:val="center"/>
          </w:tcPr>
          <w:p>
            <w:pPr>
              <w:jc w:val="left"/>
              <w:rPr>
                <w:rFonts w:hint="eastAsia" w:ascii="仿宋_GB2312" w:hAnsi="仿宋_GB2312" w:eastAsia="仿宋_GB2312" w:cs="仿宋_GB2312"/>
                <w:b w:val="0"/>
                <w:bCs/>
                <w:kern w:val="0"/>
                <w:sz w:val="24"/>
                <w:szCs w:val="24"/>
              </w:rPr>
            </w:pPr>
          </w:p>
        </w:tc>
        <w:tc>
          <w:tcPr>
            <w:tcW w:w="1206" w:type="dxa"/>
            <w:vMerge w:val="continue"/>
            <w:tcBorders>
              <w:left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p>
        </w:tc>
        <w:tc>
          <w:tcPr>
            <w:tcW w:w="1399"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b w:val="0"/>
                <w:bCs/>
                <w:color w:val="000000"/>
                <w:kern w:val="0"/>
                <w:sz w:val="24"/>
                <w:szCs w:val="24"/>
              </w:rPr>
            </w:pPr>
            <w:r>
              <w:rPr>
                <w:rFonts w:hint="eastAsia" w:ascii="仿宋_GB2312" w:hAnsi="仿宋_GB2312" w:eastAsia="仿宋_GB2312" w:cs="仿宋_GB2312"/>
                <w:b w:val="0"/>
                <w:bCs/>
                <w:sz w:val="24"/>
                <w:szCs w:val="24"/>
              </w:rPr>
              <w:t>普通住院人次及费用</w:t>
            </w:r>
          </w:p>
        </w:tc>
        <w:tc>
          <w:tcPr>
            <w:tcW w:w="3641"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sz w:val="24"/>
                <w:szCs w:val="24"/>
              </w:rPr>
              <w:t>普通住院（含居民生育）20326人次，总费用18581.06万元，补偿金额9564.2万元（含大病保险补助金额），实际补偿比例51.47%（含大病保险补助），政策范围内补偿比例63.03%。</w:t>
            </w:r>
            <w:r>
              <w:rPr>
                <w:rFonts w:hint="eastAsia" w:ascii="仿宋_GB2312" w:hAnsi="仿宋_GB2312" w:eastAsia="仿宋_GB2312" w:cs="仿宋_GB2312"/>
                <w:b w:val="0"/>
                <w:bCs/>
                <w:kern w:val="0"/>
                <w:sz w:val="24"/>
                <w:szCs w:val="24"/>
              </w:rPr>
              <w:t>达到得满分，未达到酌情扣分。</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2</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2</w:t>
            </w:r>
          </w:p>
        </w:tc>
      </w:tr>
      <w:tr>
        <w:tblPrEx>
          <w:tblCellMar>
            <w:top w:w="0" w:type="dxa"/>
            <w:left w:w="108" w:type="dxa"/>
            <w:bottom w:w="0" w:type="dxa"/>
            <w:right w:w="108" w:type="dxa"/>
          </w:tblCellMar>
        </w:tblPrEx>
        <w:trPr>
          <w:trHeight w:val="405" w:hRule="atLeast"/>
        </w:trPr>
        <w:tc>
          <w:tcPr>
            <w:tcW w:w="1275" w:type="dxa"/>
            <w:vMerge w:val="continue"/>
            <w:tcBorders>
              <w:left w:val="single" w:color="auto" w:sz="4" w:space="0"/>
              <w:right w:val="single" w:color="auto" w:sz="4" w:space="0"/>
            </w:tcBorders>
            <w:shd w:val="clear" w:color="auto" w:fill="auto"/>
            <w:vAlign w:val="center"/>
          </w:tcPr>
          <w:p>
            <w:pPr>
              <w:jc w:val="left"/>
              <w:rPr>
                <w:rFonts w:hint="eastAsia" w:ascii="仿宋_GB2312" w:hAnsi="仿宋_GB2312" w:eastAsia="仿宋_GB2312" w:cs="仿宋_GB2312"/>
                <w:b w:val="0"/>
                <w:bCs/>
                <w:kern w:val="0"/>
                <w:sz w:val="24"/>
                <w:szCs w:val="24"/>
              </w:rPr>
            </w:pPr>
          </w:p>
        </w:tc>
        <w:tc>
          <w:tcPr>
            <w:tcW w:w="1206" w:type="dxa"/>
            <w:vMerge w:val="continue"/>
            <w:tcBorders>
              <w:left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p>
        </w:tc>
        <w:tc>
          <w:tcPr>
            <w:tcW w:w="1399"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特殊门诊人次及费用</w:t>
            </w:r>
          </w:p>
        </w:tc>
        <w:tc>
          <w:tcPr>
            <w:tcW w:w="3641"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特殊门诊77057人次，总费用2923.24万元，补偿1871.81万元，实际补偿比例64.03%。</w:t>
            </w:r>
            <w:r>
              <w:rPr>
                <w:rFonts w:hint="eastAsia" w:ascii="仿宋_GB2312" w:hAnsi="仿宋_GB2312" w:eastAsia="仿宋_GB2312" w:cs="仿宋_GB2312"/>
                <w:b w:val="0"/>
                <w:bCs/>
                <w:kern w:val="0"/>
                <w:sz w:val="24"/>
                <w:szCs w:val="24"/>
              </w:rPr>
              <w:t>达到得满分，未达到酌情扣分。</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2</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2</w:t>
            </w:r>
          </w:p>
        </w:tc>
      </w:tr>
      <w:tr>
        <w:tblPrEx>
          <w:tblCellMar>
            <w:top w:w="0" w:type="dxa"/>
            <w:left w:w="108" w:type="dxa"/>
            <w:bottom w:w="0" w:type="dxa"/>
            <w:right w:w="108" w:type="dxa"/>
          </w:tblCellMar>
        </w:tblPrEx>
        <w:trPr>
          <w:trHeight w:val="105" w:hRule="atLeast"/>
        </w:trPr>
        <w:tc>
          <w:tcPr>
            <w:tcW w:w="1275" w:type="dxa"/>
            <w:vMerge w:val="continue"/>
            <w:tcBorders>
              <w:left w:val="single" w:color="auto" w:sz="4" w:space="0"/>
              <w:right w:val="single" w:color="auto" w:sz="4" w:space="0"/>
            </w:tcBorders>
            <w:shd w:val="clear" w:color="auto" w:fill="auto"/>
            <w:vAlign w:val="center"/>
          </w:tcPr>
          <w:p>
            <w:pPr>
              <w:jc w:val="left"/>
              <w:rPr>
                <w:rFonts w:hint="eastAsia" w:ascii="仿宋_GB2312" w:hAnsi="仿宋_GB2312" w:eastAsia="仿宋_GB2312" w:cs="仿宋_GB2312"/>
                <w:b w:val="0"/>
                <w:bCs/>
                <w:kern w:val="0"/>
                <w:sz w:val="24"/>
                <w:szCs w:val="24"/>
              </w:rPr>
            </w:pPr>
          </w:p>
        </w:tc>
        <w:tc>
          <w:tcPr>
            <w:tcW w:w="1206" w:type="dxa"/>
            <w:vMerge w:val="continue"/>
            <w:tcBorders>
              <w:left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p>
        </w:tc>
        <w:tc>
          <w:tcPr>
            <w:tcW w:w="1399"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sz w:val="24"/>
                <w:szCs w:val="24"/>
              </w:rPr>
              <w:t>普通门诊人次及费用</w:t>
            </w:r>
          </w:p>
        </w:tc>
        <w:tc>
          <w:tcPr>
            <w:tcW w:w="3641"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sz w:val="24"/>
                <w:szCs w:val="24"/>
              </w:rPr>
              <w:t>普通门诊355385人次，总费用3380.20万元，补偿924.42万元。</w:t>
            </w:r>
            <w:r>
              <w:rPr>
                <w:rFonts w:hint="eastAsia" w:ascii="仿宋_GB2312" w:hAnsi="仿宋_GB2312" w:eastAsia="仿宋_GB2312" w:cs="仿宋_GB2312"/>
                <w:b w:val="0"/>
                <w:bCs/>
                <w:kern w:val="0"/>
                <w:sz w:val="24"/>
                <w:szCs w:val="24"/>
              </w:rPr>
              <w:t>达到得满分，未达到酌情扣分。</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2</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2</w:t>
            </w:r>
          </w:p>
        </w:tc>
      </w:tr>
      <w:tr>
        <w:tblPrEx>
          <w:tblCellMar>
            <w:top w:w="0" w:type="dxa"/>
            <w:left w:w="108" w:type="dxa"/>
            <w:bottom w:w="0" w:type="dxa"/>
            <w:right w:w="108" w:type="dxa"/>
          </w:tblCellMar>
        </w:tblPrEx>
        <w:trPr>
          <w:trHeight w:val="1129" w:hRule="atLeast"/>
        </w:trPr>
        <w:tc>
          <w:tcPr>
            <w:tcW w:w="1275"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b w:val="0"/>
                <w:bCs/>
                <w:kern w:val="0"/>
                <w:sz w:val="24"/>
                <w:szCs w:val="24"/>
              </w:rPr>
            </w:pPr>
          </w:p>
        </w:tc>
        <w:tc>
          <w:tcPr>
            <w:tcW w:w="120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p>
          <w:p>
            <w:pPr>
              <w:widowControl/>
              <w:jc w:val="center"/>
              <w:rPr>
                <w:rFonts w:hint="eastAsia" w:ascii="仿宋_GB2312" w:hAnsi="仿宋_GB2312" w:eastAsia="仿宋_GB2312" w:cs="仿宋_GB2312"/>
                <w:b w:val="0"/>
                <w:bCs/>
                <w:kern w:val="0"/>
                <w:sz w:val="24"/>
                <w:szCs w:val="24"/>
              </w:rPr>
            </w:pPr>
          </w:p>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产出质量</w:t>
            </w:r>
          </w:p>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（12</w:t>
            </w:r>
            <w:r>
              <w:rPr>
                <w:rFonts w:hint="eastAsia" w:ascii="仿宋_GB2312" w:hAnsi="仿宋_GB2312" w:eastAsia="仿宋_GB2312" w:cs="仿宋_GB2312"/>
                <w:b w:val="0"/>
                <w:bCs/>
                <w:kern w:val="0"/>
                <w:sz w:val="24"/>
                <w:szCs w:val="24"/>
                <w:lang w:eastAsia="zh-CN"/>
              </w:rPr>
              <w:t>分</w:t>
            </w:r>
            <w:r>
              <w:rPr>
                <w:rFonts w:hint="eastAsia" w:ascii="仿宋_GB2312" w:hAnsi="仿宋_GB2312" w:eastAsia="仿宋_GB2312" w:cs="仿宋_GB2312"/>
                <w:b w:val="0"/>
                <w:bCs/>
                <w:kern w:val="0"/>
                <w:sz w:val="24"/>
                <w:szCs w:val="24"/>
              </w:rPr>
              <w:t>）</w:t>
            </w:r>
          </w:p>
          <w:p>
            <w:pPr>
              <w:rPr>
                <w:rFonts w:hint="eastAsia" w:ascii="仿宋_GB2312" w:hAnsi="仿宋_GB2312" w:eastAsia="仿宋_GB2312" w:cs="仿宋_GB2312"/>
                <w:b w:val="0"/>
                <w:bCs/>
                <w:sz w:val="24"/>
                <w:szCs w:val="24"/>
              </w:rPr>
            </w:pPr>
          </w:p>
          <w:p>
            <w:pPr>
              <w:rPr>
                <w:rFonts w:hint="eastAsia" w:ascii="仿宋_GB2312" w:hAnsi="仿宋_GB2312" w:eastAsia="仿宋_GB2312" w:cs="仿宋_GB2312"/>
                <w:b w:val="0"/>
                <w:bCs/>
                <w:sz w:val="24"/>
                <w:szCs w:val="24"/>
              </w:rPr>
            </w:pPr>
          </w:p>
        </w:tc>
        <w:tc>
          <w:tcPr>
            <w:tcW w:w="1399"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color w:val="000000"/>
                <w:kern w:val="0"/>
                <w:sz w:val="24"/>
                <w:szCs w:val="24"/>
              </w:rPr>
              <w:t>居民参保率</w:t>
            </w:r>
          </w:p>
        </w:tc>
        <w:tc>
          <w:tcPr>
            <w:tcW w:w="3641"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居民参保率目标值98%。</w:t>
            </w:r>
          </w:p>
          <w:p>
            <w:pP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kern w:val="0"/>
                <w:sz w:val="24"/>
                <w:szCs w:val="24"/>
              </w:rPr>
              <w:t>完成该绩效目标</w:t>
            </w:r>
            <w:r>
              <w:rPr>
                <w:rFonts w:hint="eastAsia" w:ascii="仿宋_GB2312" w:hAnsi="仿宋_GB2312" w:eastAsia="仿宋_GB2312" w:cs="仿宋_GB2312"/>
                <w:b w:val="0"/>
                <w:bCs/>
                <w:sz w:val="24"/>
                <w:szCs w:val="24"/>
              </w:rPr>
              <w:t>值</w:t>
            </w:r>
            <w:r>
              <w:rPr>
                <w:rFonts w:hint="eastAsia" w:ascii="仿宋_GB2312" w:hAnsi="仿宋_GB2312" w:eastAsia="仿宋_GB2312" w:cs="仿宋_GB2312"/>
                <w:b w:val="0"/>
                <w:bCs/>
                <w:kern w:val="0"/>
                <w:sz w:val="24"/>
                <w:szCs w:val="24"/>
              </w:rPr>
              <w:t>得3分，每少完成该项绩效目标值的1%扣1分，扣完为止。</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3</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3</w:t>
            </w:r>
          </w:p>
        </w:tc>
      </w:tr>
      <w:tr>
        <w:tblPrEx>
          <w:tblCellMar>
            <w:top w:w="0" w:type="dxa"/>
            <w:left w:w="108" w:type="dxa"/>
            <w:bottom w:w="0" w:type="dxa"/>
            <w:right w:w="108" w:type="dxa"/>
          </w:tblCellMar>
        </w:tblPrEx>
        <w:trPr>
          <w:trHeight w:val="1129" w:hRule="atLeast"/>
        </w:trPr>
        <w:tc>
          <w:tcPr>
            <w:tcW w:w="1275"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b w:val="0"/>
                <w:bCs/>
                <w:kern w:val="0"/>
                <w:sz w:val="24"/>
                <w:szCs w:val="24"/>
              </w:rPr>
            </w:pPr>
          </w:p>
        </w:tc>
        <w:tc>
          <w:tcPr>
            <w:tcW w:w="1206" w:type="dxa"/>
            <w:vMerge w:val="continue"/>
            <w:tcBorders>
              <w:left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p>
        </w:tc>
        <w:tc>
          <w:tcPr>
            <w:tcW w:w="1399"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b w:val="0"/>
                <w:bCs/>
                <w:color w:val="000000"/>
                <w:kern w:val="0"/>
                <w:sz w:val="24"/>
                <w:szCs w:val="24"/>
              </w:rPr>
            </w:pPr>
            <w:r>
              <w:rPr>
                <w:rFonts w:hint="eastAsia" w:ascii="仿宋_GB2312" w:hAnsi="仿宋_GB2312" w:eastAsia="仿宋_GB2312" w:cs="仿宋_GB2312"/>
                <w:b w:val="0"/>
                <w:bCs/>
                <w:color w:val="000000"/>
                <w:kern w:val="0"/>
                <w:sz w:val="24"/>
                <w:szCs w:val="24"/>
              </w:rPr>
              <w:t>居民参保受益率</w:t>
            </w:r>
          </w:p>
        </w:tc>
        <w:tc>
          <w:tcPr>
            <w:tcW w:w="3641"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b w:val="0"/>
                <w:bCs/>
                <w:color w:val="000000"/>
                <w:kern w:val="0"/>
                <w:sz w:val="24"/>
                <w:szCs w:val="24"/>
              </w:rPr>
            </w:pPr>
            <w:r>
              <w:rPr>
                <w:rFonts w:hint="eastAsia" w:ascii="仿宋_GB2312" w:hAnsi="仿宋_GB2312" w:eastAsia="仿宋_GB2312" w:cs="仿宋_GB2312"/>
                <w:b w:val="0"/>
                <w:bCs/>
                <w:color w:val="000000"/>
                <w:kern w:val="0"/>
                <w:sz w:val="24"/>
                <w:szCs w:val="24"/>
              </w:rPr>
              <w:t>居民参保受益率</w:t>
            </w:r>
            <w:r>
              <w:rPr>
                <w:rFonts w:hint="eastAsia" w:ascii="仿宋_GB2312" w:hAnsi="仿宋_GB2312" w:eastAsia="仿宋_GB2312" w:cs="仿宋_GB2312"/>
                <w:b w:val="0"/>
                <w:bCs/>
                <w:sz w:val="24"/>
                <w:szCs w:val="24"/>
              </w:rPr>
              <w:t>目标值</w:t>
            </w:r>
            <w:r>
              <w:rPr>
                <w:rFonts w:hint="eastAsia" w:ascii="仿宋_GB2312" w:hAnsi="仿宋_GB2312" w:eastAsia="仿宋_GB2312" w:cs="仿宋_GB2312"/>
                <w:b w:val="0"/>
                <w:bCs/>
                <w:color w:val="000000"/>
                <w:kern w:val="0"/>
                <w:sz w:val="24"/>
                <w:szCs w:val="24"/>
              </w:rPr>
              <w:t>100%。</w:t>
            </w:r>
          </w:p>
          <w:p>
            <w:pP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kern w:val="0"/>
                <w:sz w:val="24"/>
                <w:szCs w:val="24"/>
              </w:rPr>
              <w:t>完成该绩效目标值得3分，每少完成该项绩效目标值的1%扣1分，扣完为止。</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3</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3</w:t>
            </w:r>
          </w:p>
        </w:tc>
      </w:tr>
      <w:tr>
        <w:tblPrEx>
          <w:tblCellMar>
            <w:top w:w="0" w:type="dxa"/>
            <w:left w:w="108" w:type="dxa"/>
            <w:bottom w:w="0" w:type="dxa"/>
            <w:right w:w="108" w:type="dxa"/>
          </w:tblCellMar>
        </w:tblPrEx>
        <w:trPr>
          <w:trHeight w:val="345" w:hRule="atLeast"/>
        </w:trPr>
        <w:tc>
          <w:tcPr>
            <w:tcW w:w="1275"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b w:val="0"/>
                <w:bCs/>
                <w:kern w:val="0"/>
                <w:sz w:val="24"/>
                <w:szCs w:val="24"/>
              </w:rPr>
            </w:pPr>
          </w:p>
        </w:tc>
        <w:tc>
          <w:tcPr>
            <w:tcW w:w="1206" w:type="dxa"/>
            <w:vMerge w:val="continue"/>
            <w:tcBorders>
              <w:left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p>
        </w:tc>
        <w:tc>
          <w:tcPr>
            <w:tcW w:w="1399"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居民</w:t>
            </w:r>
            <w:r>
              <w:rPr>
                <w:rFonts w:hint="eastAsia" w:ascii="仿宋_GB2312" w:hAnsi="仿宋_GB2312" w:eastAsia="仿宋_GB2312" w:cs="仿宋_GB2312"/>
                <w:b w:val="0"/>
                <w:bCs/>
                <w:color w:val="000000"/>
                <w:kern w:val="0"/>
                <w:sz w:val="24"/>
                <w:szCs w:val="24"/>
              </w:rPr>
              <w:t>住院补偿比</w:t>
            </w:r>
          </w:p>
        </w:tc>
        <w:tc>
          <w:tcPr>
            <w:tcW w:w="3641"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居民</w:t>
            </w:r>
            <w:r>
              <w:rPr>
                <w:rFonts w:hint="eastAsia" w:ascii="仿宋_GB2312" w:hAnsi="仿宋_GB2312" w:eastAsia="仿宋_GB2312" w:cs="仿宋_GB2312"/>
                <w:b w:val="0"/>
                <w:bCs/>
                <w:color w:val="000000"/>
                <w:kern w:val="0"/>
                <w:sz w:val="24"/>
                <w:szCs w:val="24"/>
              </w:rPr>
              <w:t>住院政策内补偿比</w:t>
            </w:r>
            <w:r>
              <w:rPr>
                <w:rFonts w:hint="eastAsia" w:ascii="仿宋_GB2312" w:hAnsi="仿宋_GB2312" w:eastAsia="仿宋_GB2312" w:cs="仿宋_GB2312"/>
                <w:b w:val="0"/>
                <w:bCs/>
                <w:sz w:val="24"/>
                <w:szCs w:val="24"/>
              </w:rPr>
              <w:t>目标值58%。</w:t>
            </w:r>
          </w:p>
          <w:p>
            <w:pP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完成</w:t>
            </w:r>
            <w:r>
              <w:rPr>
                <w:rFonts w:hint="eastAsia" w:ascii="仿宋_GB2312" w:hAnsi="仿宋_GB2312" w:eastAsia="仿宋_GB2312" w:cs="仿宋_GB2312"/>
                <w:b w:val="0"/>
                <w:bCs/>
                <w:kern w:val="0"/>
                <w:sz w:val="24"/>
                <w:szCs w:val="24"/>
              </w:rPr>
              <w:t>该绩效目标值得3分，每少完成该项绩效目标值的1%扣1分，扣完为止。</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3</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3</w:t>
            </w:r>
          </w:p>
        </w:tc>
      </w:tr>
      <w:tr>
        <w:tblPrEx>
          <w:tblCellMar>
            <w:top w:w="0" w:type="dxa"/>
            <w:left w:w="108" w:type="dxa"/>
            <w:bottom w:w="0" w:type="dxa"/>
            <w:right w:w="108" w:type="dxa"/>
          </w:tblCellMar>
        </w:tblPrEx>
        <w:trPr>
          <w:trHeight w:val="255" w:hRule="atLeast"/>
        </w:trPr>
        <w:tc>
          <w:tcPr>
            <w:tcW w:w="1275"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b w:val="0"/>
                <w:bCs/>
                <w:kern w:val="0"/>
                <w:sz w:val="24"/>
                <w:szCs w:val="24"/>
              </w:rPr>
            </w:pPr>
          </w:p>
        </w:tc>
        <w:tc>
          <w:tcPr>
            <w:tcW w:w="120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p>
        </w:tc>
        <w:tc>
          <w:tcPr>
            <w:tcW w:w="1399"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居民</w:t>
            </w:r>
            <w:r>
              <w:rPr>
                <w:rFonts w:hint="eastAsia" w:ascii="仿宋_GB2312" w:hAnsi="仿宋_GB2312" w:eastAsia="仿宋_GB2312" w:cs="仿宋_GB2312"/>
                <w:b w:val="0"/>
                <w:bCs/>
                <w:color w:val="000000"/>
                <w:kern w:val="0"/>
                <w:sz w:val="24"/>
                <w:szCs w:val="24"/>
              </w:rPr>
              <w:t>住院实际（含大病补偿）</w:t>
            </w:r>
          </w:p>
        </w:tc>
        <w:tc>
          <w:tcPr>
            <w:tcW w:w="3641"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b w:val="0"/>
                <w:bCs/>
                <w:color w:val="000000"/>
                <w:kern w:val="0"/>
                <w:sz w:val="24"/>
                <w:szCs w:val="24"/>
              </w:rPr>
            </w:pPr>
            <w:r>
              <w:rPr>
                <w:rFonts w:hint="eastAsia" w:ascii="仿宋_GB2312" w:hAnsi="仿宋_GB2312" w:eastAsia="仿宋_GB2312" w:cs="仿宋_GB2312"/>
                <w:b w:val="0"/>
                <w:bCs/>
                <w:sz w:val="24"/>
                <w:szCs w:val="24"/>
              </w:rPr>
              <w:t>居民</w:t>
            </w:r>
            <w:r>
              <w:rPr>
                <w:rFonts w:hint="eastAsia" w:ascii="仿宋_GB2312" w:hAnsi="仿宋_GB2312" w:eastAsia="仿宋_GB2312" w:cs="仿宋_GB2312"/>
                <w:b w:val="0"/>
                <w:bCs/>
                <w:color w:val="000000"/>
                <w:kern w:val="0"/>
                <w:sz w:val="24"/>
                <w:szCs w:val="24"/>
              </w:rPr>
              <w:t>住院实际补偿比</w:t>
            </w:r>
            <w:r>
              <w:rPr>
                <w:rFonts w:hint="eastAsia" w:ascii="仿宋_GB2312" w:hAnsi="仿宋_GB2312" w:eastAsia="仿宋_GB2312" w:cs="仿宋_GB2312"/>
                <w:b w:val="0"/>
                <w:bCs/>
                <w:sz w:val="24"/>
                <w:szCs w:val="24"/>
              </w:rPr>
              <w:t>目标值44%。</w:t>
            </w:r>
          </w:p>
          <w:p>
            <w:pP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kern w:val="0"/>
                <w:sz w:val="24"/>
                <w:szCs w:val="24"/>
              </w:rPr>
              <w:t>完成该绩效目标值得3分，每少完成该项绩效目标值的1%扣1分，扣完为止。</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3</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3</w:t>
            </w:r>
          </w:p>
        </w:tc>
      </w:tr>
      <w:tr>
        <w:tblPrEx>
          <w:tblCellMar>
            <w:top w:w="0" w:type="dxa"/>
            <w:left w:w="108" w:type="dxa"/>
            <w:bottom w:w="0" w:type="dxa"/>
            <w:right w:w="108" w:type="dxa"/>
          </w:tblCellMar>
        </w:tblPrEx>
        <w:trPr>
          <w:trHeight w:val="1178" w:hRule="atLeast"/>
        </w:trPr>
        <w:tc>
          <w:tcPr>
            <w:tcW w:w="1275"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b w:val="0"/>
                <w:bCs/>
                <w:kern w:val="0"/>
                <w:sz w:val="24"/>
                <w:szCs w:val="24"/>
              </w:rPr>
            </w:pPr>
          </w:p>
        </w:tc>
        <w:tc>
          <w:tcPr>
            <w:tcW w:w="12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完成时效</w:t>
            </w:r>
          </w:p>
          <w:p>
            <w:pPr>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（3</w:t>
            </w:r>
            <w:r>
              <w:rPr>
                <w:rFonts w:hint="eastAsia" w:ascii="仿宋_GB2312" w:hAnsi="仿宋_GB2312" w:eastAsia="仿宋_GB2312" w:cs="仿宋_GB2312"/>
                <w:b w:val="0"/>
                <w:bCs/>
                <w:kern w:val="0"/>
                <w:sz w:val="24"/>
                <w:szCs w:val="24"/>
                <w:lang w:eastAsia="zh-CN"/>
              </w:rPr>
              <w:t>分</w:t>
            </w:r>
            <w:r>
              <w:rPr>
                <w:rFonts w:hint="eastAsia" w:ascii="仿宋_GB2312" w:hAnsi="仿宋_GB2312" w:eastAsia="仿宋_GB2312" w:cs="仿宋_GB2312"/>
                <w:b w:val="0"/>
                <w:bCs/>
                <w:kern w:val="0"/>
                <w:sz w:val="24"/>
                <w:szCs w:val="24"/>
              </w:rPr>
              <w:t>）</w:t>
            </w:r>
          </w:p>
        </w:tc>
        <w:tc>
          <w:tcPr>
            <w:tcW w:w="139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完成及时性</w:t>
            </w:r>
          </w:p>
        </w:tc>
        <w:tc>
          <w:tcPr>
            <w:tcW w:w="3641"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实际实施月份不晚于计划月份的得满分，比计划月份晚1个月以内扣1分，比计划月份晚1个月以上不得分。</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3</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3</w:t>
            </w:r>
          </w:p>
        </w:tc>
      </w:tr>
      <w:tr>
        <w:tblPrEx>
          <w:tblCellMar>
            <w:top w:w="0" w:type="dxa"/>
            <w:left w:w="108" w:type="dxa"/>
            <w:bottom w:w="0" w:type="dxa"/>
            <w:right w:w="108" w:type="dxa"/>
          </w:tblCellMar>
        </w:tblPrEx>
        <w:trPr>
          <w:trHeight w:val="1124" w:hRule="atLeast"/>
        </w:trPr>
        <w:tc>
          <w:tcPr>
            <w:tcW w:w="1275"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b w:val="0"/>
                <w:bCs/>
                <w:kern w:val="0"/>
                <w:sz w:val="24"/>
                <w:szCs w:val="24"/>
              </w:rPr>
            </w:pPr>
          </w:p>
        </w:tc>
        <w:tc>
          <w:tcPr>
            <w:tcW w:w="12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成本目标</w:t>
            </w:r>
          </w:p>
          <w:p>
            <w:pPr>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（3</w:t>
            </w:r>
            <w:r>
              <w:rPr>
                <w:rFonts w:hint="eastAsia" w:ascii="仿宋_GB2312" w:hAnsi="仿宋_GB2312" w:eastAsia="仿宋_GB2312" w:cs="仿宋_GB2312"/>
                <w:b w:val="0"/>
                <w:bCs/>
                <w:kern w:val="0"/>
                <w:sz w:val="24"/>
                <w:szCs w:val="24"/>
                <w:lang w:eastAsia="zh-CN"/>
              </w:rPr>
              <w:t>分</w:t>
            </w:r>
            <w:r>
              <w:rPr>
                <w:rFonts w:hint="eastAsia" w:ascii="仿宋_GB2312" w:hAnsi="仿宋_GB2312" w:eastAsia="仿宋_GB2312" w:cs="仿宋_GB2312"/>
                <w:b w:val="0"/>
                <w:bCs/>
                <w:kern w:val="0"/>
                <w:sz w:val="24"/>
                <w:szCs w:val="24"/>
              </w:rPr>
              <w:t>）</w:t>
            </w:r>
          </w:p>
        </w:tc>
        <w:tc>
          <w:tcPr>
            <w:tcW w:w="1399"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各级政府对参保居民人均补助</w:t>
            </w:r>
          </w:p>
        </w:tc>
        <w:tc>
          <w:tcPr>
            <w:tcW w:w="3641"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各级政府对参保居民人均补助标准≥490元。</w:t>
            </w:r>
          </w:p>
          <w:p>
            <w:pPr>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人均补助≥490元得满分，未达到酌情扣分。</w:t>
            </w:r>
          </w:p>
        </w:tc>
        <w:tc>
          <w:tcPr>
            <w:tcW w:w="720"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1.5</w:t>
            </w:r>
          </w:p>
        </w:tc>
        <w:tc>
          <w:tcPr>
            <w:tcW w:w="73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1.5</w:t>
            </w:r>
          </w:p>
        </w:tc>
      </w:tr>
      <w:tr>
        <w:tblPrEx>
          <w:tblCellMar>
            <w:top w:w="0" w:type="dxa"/>
            <w:left w:w="108" w:type="dxa"/>
            <w:bottom w:w="0" w:type="dxa"/>
            <w:right w:w="108" w:type="dxa"/>
          </w:tblCellMar>
        </w:tblPrEx>
        <w:trPr>
          <w:trHeight w:val="240" w:hRule="atLeast"/>
        </w:trPr>
        <w:tc>
          <w:tcPr>
            <w:tcW w:w="1275"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b w:val="0"/>
                <w:bCs/>
                <w:kern w:val="0"/>
                <w:sz w:val="24"/>
                <w:szCs w:val="24"/>
              </w:rPr>
            </w:pPr>
          </w:p>
        </w:tc>
        <w:tc>
          <w:tcPr>
            <w:tcW w:w="12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kern w:val="0"/>
                <w:sz w:val="24"/>
                <w:szCs w:val="24"/>
              </w:rPr>
            </w:pPr>
          </w:p>
        </w:tc>
        <w:tc>
          <w:tcPr>
            <w:tcW w:w="1399"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参保居民个人缴费</w:t>
            </w:r>
          </w:p>
        </w:tc>
        <w:tc>
          <w:tcPr>
            <w:tcW w:w="3641"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城乡居民个人缴费标准≥220元。</w:t>
            </w:r>
          </w:p>
          <w:p>
            <w:pPr>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个人缴费≥220元得满分，未达到酌情扣分。</w:t>
            </w:r>
          </w:p>
        </w:tc>
        <w:tc>
          <w:tcPr>
            <w:tcW w:w="720"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1.5</w:t>
            </w:r>
          </w:p>
        </w:tc>
        <w:tc>
          <w:tcPr>
            <w:tcW w:w="73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1.5</w:t>
            </w:r>
          </w:p>
        </w:tc>
      </w:tr>
      <w:tr>
        <w:tblPrEx>
          <w:tblCellMar>
            <w:top w:w="0" w:type="dxa"/>
            <w:left w:w="108" w:type="dxa"/>
            <w:bottom w:w="0" w:type="dxa"/>
            <w:right w:w="108" w:type="dxa"/>
          </w:tblCellMar>
        </w:tblPrEx>
        <w:trPr>
          <w:trHeight w:val="1728" w:hRule="atLeast"/>
        </w:trPr>
        <w:tc>
          <w:tcPr>
            <w:tcW w:w="1275" w:type="dxa"/>
            <w:vMerge w:val="restart"/>
            <w:tcBorders>
              <w:top w:val="single" w:color="auto" w:sz="4" w:space="0"/>
              <w:left w:val="single" w:color="auto" w:sz="4" w:space="0"/>
              <w:right w:val="single" w:color="auto" w:sz="4" w:space="0"/>
            </w:tcBorders>
            <w:vAlign w:val="center"/>
          </w:tcPr>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项目效益</w:t>
            </w:r>
          </w:p>
          <w:p>
            <w:pPr>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（30%）</w:t>
            </w:r>
          </w:p>
        </w:tc>
        <w:tc>
          <w:tcPr>
            <w:tcW w:w="120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经济效益</w:t>
            </w:r>
          </w:p>
          <w:p>
            <w:pPr>
              <w:widowControl/>
              <w:spacing w:line="400" w:lineRule="exact"/>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（10</w:t>
            </w:r>
            <w:r>
              <w:rPr>
                <w:rFonts w:hint="eastAsia" w:ascii="仿宋_GB2312" w:hAnsi="仿宋_GB2312" w:eastAsia="仿宋_GB2312" w:cs="仿宋_GB2312"/>
                <w:b w:val="0"/>
                <w:bCs/>
                <w:kern w:val="0"/>
                <w:sz w:val="24"/>
                <w:szCs w:val="24"/>
                <w:lang w:eastAsia="zh-CN"/>
              </w:rPr>
              <w:t>分</w:t>
            </w:r>
            <w:r>
              <w:rPr>
                <w:rFonts w:hint="eastAsia" w:ascii="仿宋_GB2312" w:hAnsi="仿宋_GB2312" w:eastAsia="仿宋_GB2312" w:cs="仿宋_GB2312"/>
                <w:b w:val="0"/>
                <w:bCs/>
                <w:kern w:val="0"/>
                <w:sz w:val="24"/>
                <w:szCs w:val="24"/>
              </w:rPr>
              <w:t>）</w:t>
            </w:r>
          </w:p>
        </w:tc>
        <w:tc>
          <w:tcPr>
            <w:tcW w:w="139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sz w:val="24"/>
                <w:szCs w:val="24"/>
              </w:rPr>
              <w:t>城乡居民医保基金筹集到位</w:t>
            </w:r>
          </w:p>
        </w:tc>
        <w:tc>
          <w:tcPr>
            <w:tcW w:w="364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2019年度洛江区城乡居民医保基金筹集总额12186.04万元，使得城乡居民医保运行稳健，安全可控，切实减轻了参保患者的医疗费用负担，显著提升参保群众医疗保障获得感。</w:t>
            </w:r>
          </w:p>
          <w:p>
            <w:pPr>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sz w:val="24"/>
                <w:szCs w:val="24"/>
              </w:rPr>
              <w:t>资金按时足额到位得满分，</w:t>
            </w:r>
            <w:r>
              <w:rPr>
                <w:rFonts w:hint="eastAsia" w:ascii="仿宋_GB2312" w:hAnsi="仿宋_GB2312" w:eastAsia="仿宋_GB2312" w:cs="仿宋_GB2312"/>
                <w:b w:val="0"/>
                <w:bCs/>
                <w:kern w:val="0"/>
                <w:sz w:val="24"/>
                <w:szCs w:val="24"/>
              </w:rPr>
              <w:t>未达到酌情扣分。</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10</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10</w:t>
            </w:r>
          </w:p>
        </w:tc>
      </w:tr>
      <w:tr>
        <w:tblPrEx>
          <w:tblCellMar>
            <w:top w:w="0" w:type="dxa"/>
            <w:left w:w="108" w:type="dxa"/>
            <w:bottom w:w="0" w:type="dxa"/>
            <w:right w:w="108" w:type="dxa"/>
          </w:tblCellMar>
        </w:tblPrEx>
        <w:trPr>
          <w:trHeight w:val="709" w:hRule="atLeast"/>
        </w:trPr>
        <w:tc>
          <w:tcPr>
            <w:tcW w:w="1275"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b w:val="0"/>
                <w:bCs/>
                <w:kern w:val="0"/>
                <w:sz w:val="24"/>
                <w:szCs w:val="24"/>
              </w:rPr>
            </w:pPr>
          </w:p>
        </w:tc>
        <w:tc>
          <w:tcPr>
            <w:tcW w:w="1206" w:type="dxa"/>
            <w:vMerge w:val="restart"/>
            <w:tcBorders>
              <w:top w:val="single" w:color="auto" w:sz="4" w:space="0"/>
              <w:left w:val="single" w:color="auto" w:sz="4" w:space="0"/>
              <w:right w:val="single" w:color="auto" w:sz="4" w:space="0"/>
            </w:tcBorders>
            <w:vAlign w:val="center"/>
          </w:tcPr>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社会效益</w:t>
            </w:r>
          </w:p>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（10</w:t>
            </w:r>
            <w:r>
              <w:rPr>
                <w:rFonts w:hint="eastAsia" w:ascii="仿宋_GB2312" w:hAnsi="仿宋_GB2312" w:eastAsia="仿宋_GB2312" w:cs="仿宋_GB2312"/>
                <w:b w:val="0"/>
                <w:bCs/>
                <w:kern w:val="0"/>
                <w:sz w:val="24"/>
                <w:szCs w:val="24"/>
                <w:lang w:eastAsia="zh-CN"/>
              </w:rPr>
              <w:t>分</w:t>
            </w:r>
            <w:r>
              <w:rPr>
                <w:rFonts w:hint="eastAsia" w:ascii="仿宋_GB2312" w:hAnsi="仿宋_GB2312" w:eastAsia="仿宋_GB2312" w:cs="仿宋_GB2312"/>
                <w:b w:val="0"/>
                <w:bCs/>
                <w:kern w:val="0"/>
                <w:sz w:val="24"/>
                <w:szCs w:val="24"/>
              </w:rPr>
              <w:t>）</w:t>
            </w:r>
          </w:p>
        </w:tc>
        <w:tc>
          <w:tcPr>
            <w:tcW w:w="139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sz w:val="24"/>
                <w:szCs w:val="24"/>
              </w:rPr>
              <w:t>显著提升参保群众医疗保障获得感</w:t>
            </w:r>
          </w:p>
        </w:tc>
        <w:tc>
          <w:tcPr>
            <w:tcW w:w="364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促进洛江区城乡居民医保运行稳健，安全可控，切实减轻了参保患者的医疗费用负担，显著提升参保群众医疗保障获得感，维护社会安定团结。</w:t>
            </w:r>
          </w:p>
          <w:p>
            <w:pPr>
              <w:rPr>
                <w:rFonts w:hint="eastAsia" w:ascii="仿宋_GB2312" w:hAnsi="仿宋_GB2312" w:eastAsia="仿宋_GB2312" w:cs="仿宋_GB2312"/>
                <w:b w:val="0"/>
                <w:bCs/>
                <w:color w:val="FF0000"/>
                <w:kern w:val="0"/>
                <w:sz w:val="24"/>
                <w:szCs w:val="24"/>
              </w:rPr>
            </w:pPr>
            <w:r>
              <w:rPr>
                <w:rFonts w:hint="eastAsia" w:ascii="仿宋_GB2312" w:hAnsi="仿宋_GB2312" w:eastAsia="仿宋_GB2312" w:cs="仿宋_GB2312"/>
                <w:b w:val="0"/>
                <w:bCs/>
                <w:sz w:val="24"/>
                <w:szCs w:val="24"/>
              </w:rPr>
              <w:t>达到得满分，</w:t>
            </w:r>
            <w:r>
              <w:rPr>
                <w:rFonts w:hint="eastAsia" w:ascii="仿宋_GB2312" w:hAnsi="仿宋_GB2312" w:eastAsia="仿宋_GB2312" w:cs="仿宋_GB2312"/>
                <w:b w:val="0"/>
                <w:bCs/>
                <w:kern w:val="0"/>
                <w:sz w:val="24"/>
                <w:szCs w:val="24"/>
              </w:rPr>
              <w:t>未达到酌情扣分。</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5</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4</w:t>
            </w:r>
          </w:p>
        </w:tc>
      </w:tr>
      <w:tr>
        <w:tblPrEx>
          <w:tblCellMar>
            <w:top w:w="0" w:type="dxa"/>
            <w:left w:w="108" w:type="dxa"/>
            <w:bottom w:w="0" w:type="dxa"/>
            <w:right w:w="108" w:type="dxa"/>
          </w:tblCellMar>
        </w:tblPrEx>
        <w:trPr>
          <w:trHeight w:val="709" w:hRule="atLeast"/>
        </w:trPr>
        <w:tc>
          <w:tcPr>
            <w:tcW w:w="1275"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b w:val="0"/>
                <w:bCs/>
                <w:kern w:val="0"/>
                <w:sz w:val="24"/>
                <w:szCs w:val="24"/>
              </w:rPr>
            </w:pPr>
          </w:p>
        </w:tc>
        <w:tc>
          <w:tcPr>
            <w:tcW w:w="1206"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kern w:val="0"/>
                <w:sz w:val="24"/>
                <w:szCs w:val="24"/>
              </w:rPr>
            </w:pPr>
          </w:p>
        </w:tc>
        <w:tc>
          <w:tcPr>
            <w:tcW w:w="139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减轻群众就医负担</w:t>
            </w:r>
          </w:p>
        </w:tc>
        <w:tc>
          <w:tcPr>
            <w:tcW w:w="364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参保群众的就医负担是否有减轻。</w:t>
            </w:r>
          </w:p>
          <w:p>
            <w:pP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住院实际报销比例大于上一年度的得满分，未达到酌情扣分。</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5</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4</w:t>
            </w:r>
          </w:p>
        </w:tc>
      </w:tr>
      <w:tr>
        <w:tblPrEx>
          <w:tblCellMar>
            <w:top w:w="0" w:type="dxa"/>
            <w:left w:w="108" w:type="dxa"/>
            <w:bottom w:w="0" w:type="dxa"/>
            <w:right w:w="108" w:type="dxa"/>
          </w:tblCellMar>
        </w:tblPrEx>
        <w:trPr>
          <w:trHeight w:val="1236" w:hRule="atLeast"/>
        </w:trPr>
        <w:tc>
          <w:tcPr>
            <w:tcW w:w="1275"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kern w:val="0"/>
                <w:sz w:val="24"/>
                <w:szCs w:val="24"/>
              </w:rPr>
            </w:pPr>
          </w:p>
        </w:tc>
        <w:tc>
          <w:tcPr>
            <w:tcW w:w="1206"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服务对象满意度</w:t>
            </w:r>
          </w:p>
          <w:p>
            <w:pPr>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（10</w:t>
            </w:r>
            <w:r>
              <w:rPr>
                <w:rFonts w:hint="eastAsia" w:ascii="仿宋_GB2312" w:hAnsi="仿宋_GB2312" w:eastAsia="仿宋_GB2312" w:cs="仿宋_GB2312"/>
                <w:b w:val="0"/>
                <w:bCs/>
                <w:kern w:val="0"/>
                <w:sz w:val="24"/>
                <w:szCs w:val="24"/>
                <w:lang w:eastAsia="zh-CN"/>
              </w:rPr>
              <w:t>分</w:t>
            </w:r>
            <w:r>
              <w:rPr>
                <w:rFonts w:hint="eastAsia" w:ascii="仿宋_GB2312" w:hAnsi="仿宋_GB2312" w:eastAsia="仿宋_GB2312" w:cs="仿宋_GB2312"/>
                <w:b w:val="0"/>
                <w:bCs/>
                <w:kern w:val="0"/>
                <w:sz w:val="24"/>
                <w:szCs w:val="24"/>
              </w:rPr>
              <w:t>）</w:t>
            </w:r>
          </w:p>
        </w:tc>
        <w:tc>
          <w:tcPr>
            <w:tcW w:w="139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参保居民对医保服务的满意率</w:t>
            </w:r>
          </w:p>
        </w:tc>
        <w:tc>
          <w:tcPr>
            <w:tcW w:w="3641"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满意度目标值99%以上。</w:t>
            </w:r>
          </w:p>
          <w:p>
            <w:pPr>
              <w:widowControl/>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满意度达99%以上的得满分，未达到的酌情扣分。</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10</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9</w:t>
            </w:r>
          </w:p>
        </w:tc>
      </w:tr>
      <w:tr>
        <w:tblPrEx>
          <w:tblCellMar>
            <w:top w:w="0" w:type="dxa"/>
            <w:left w:w="108" w:type="dxa"/>
            <w:bottom w:w="0" w:type="dxa"/>
            <w:right w:w="108" w:type="dxa"/>
          </w:tblCellMar>
        </w:tblPrEx>
        <w:trPr>
          <w:trHeight w:val="600" w:hRule="atLeast"/>
        </w:trPr>
        <w:tc>
          <w:tcPr>
            <w:tcW w:w="75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总权重、评价总分 （S）</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100</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97</w:t>
            </w:r>
          </w:p>
        </w:tc>
      </w:tr>
    </w:tbl>
    <w:p>
      <w:pPr>
        <w:pStyle w:val="3"/>
        <w:tabs>
          <w:tab w:val="center" w:pos="4153"/>
          <w:tab w:val="right" w:pos="8306"/>
        </w:tabs>
        <w:spacing w:before="0" w:after="0" w:line="360" w:lineRule="auto"/>
        <w:ind w:firstLine="643" w:firstLineChars="200"/>
        <w:rPr>
          <w:rFonts w:ascii="方正小标宋_GBK" w:hAnsi="宋体" w:eastAsia="方正小标宋_GBK"/>
          <w:kern w:val="0"/>
          <w:sz w:val="32"/>
          <w:szCs w:val="32"/>
        </w:rPr>
      </w:pPr>
      <w:r>
        <w:rPr>
          <w:rFonts w:hint="eastAsia" w:ascii="楷体" w:hAnsi="楷体" w:eastAsia="楷体" w:cs="楷体"/>
          <w:kern w:val="0"/>
          <w:sz w:val="32"/>
          <w:szCs w:val="32"/>
        </w:rPr>
        <w:t>（三）项目绩效评价指标扣分说明</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项目绩效评价指标体系总分100分，本项目实际得分97分，在项目效益指标部分被扣3分，其中：</w:t>
      </w:r>
    </w:p>
    <w:p>
      <w:pPr>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社会效益</w:t>
      </w:r>
      <w:r>
        <w:rPr>
          <w:rFonts w:hint="eastAsia" w:ascii="仿宋_GB2312" w:hAnsi="仿宋_GB2312" w:eastAsia="仿宋_GB2312" w:cs="仿宋_GB2312"/>
          <w:sz w:val="32"/>
          <w:szCs w:val="32"/>
        </w:rPr>
        <w:t>（分值为10分</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显著提升参保群众医疗保障获得感，减轻群众就医负担，促进洛江区城乡居民医保运行稳健，安全可控，切实减轻了参保患者的医疗费用负担，显著提升参保群众医疗保障获得感，但</w:t>
      </w:r>
      <w:r>
        <w:rPr>
          <w:rFonts w:hint="eastAsia" w:ascii="仿宋_GB2312" w:hAnsi="仿宋_GB2312" w:eastAsia="仿宋_GB2312" w:cs="仿宋_GB2312"/>
          <w:kern w:val="0"/>
          <w:sz w:val="32"/>
          <w:szCs w:val="32"/>
        </w:rPr>
        <w:t>社会效益的见效是一项长期的坚持不懈的工作，任重而道远，扣2分，得分4分。</w:t>
      </w:r>
    </w:p>
    <w:p>
      <w:pPr>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参保居民对医保服务的满意率</w:t>
      </w:r>
      <w:r>
        <w:rPr>
          <w:rFonts w:hint="eastAsia" w:ascii="仿宋_GB2312" w:hAnsi="仿宋_GB2312" w:eastAsia="仿宋_GB2312" w:cs="仿宋_GB2312"/>
          <w:sz w:val="32"/>
          <w:szCs w:val="32"/>
        </w:rPr>
        <w:t>（分值为10分</w:t>
      </w:r>
      <w:r>
        <w:rPr>
          <w:rFonts w:hint="eastAsia" w:ascii="仿宋_GB2312" w:hAnsi="仿宋_GB2312" w:eastAsia="仿宋_GB2312" w:cs="仿宋_GB2312"/>
          <w:kern w:val="0"/>
          <w:sz w:val="32"/>
          <w:szCs w:val="32"/>
        </w:rPr>
        <w:t>）：参保居民对医保服务的满意率未达到目标值99%以上，扣1分，得分9分。</w:t>
      </w:r>
    </w:p>
    <w:p>
      <w:pPr>
        <w:pStyle w:val="3"/>
        <w:tabs>
          <w:tab w:val="center" w:pos="4153"/>
          <w:tab w:val="right" w:pos="8306"/>
        </w:tabs>
        <w:spacing w:before="0" w:after="0" w:line="360" w:lineRule="auto"/>
        <w:ind w:firstLine="643" w:firstLineChars="200"/>
        <w:rPr>
          <w:rFonts w:hint="eastAsia" w:ascii="楷体" w:hAnsi="楷体" w:eastAsia="楷体" w:cs="楷体"/>
          <w:kern w:val="0"/>
          <w:sz w:val="32"/>
          <w:szCs w:val="32"/>
        </w:rPr>
      </w:pPr>
      <w:r>
        <w:rPr>
          <w:rFonts w:hint="eastAsia" w:ascii="楷体" w:hAnsi="楷体" w:eastAsia="楷体" w:cs="楷体"/>
          <w:kern w:val="0"/>
          <w:sz w:val="32"/>
          <w:szCs w:val="32"/>
        </w:rPr>
        <w:t>（四）服务对象满意度指标调查结果</w:t>
      </w:r>
    </w:p>
    <w:p>
      <w:pPr>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kern w:val="0"/>
          <w:sz w:val="32"/>
          <w:szCs w:val="32"/>
        </w:rPr>
        <w:t>洛江区城乡居民基本医疗保险专项资金绩效评价</w:t>
      </w:r>
      <w:r>
        <w:rPr>
          <w:rFonts w:hint="eastAsia" w:ascii="仿宋_GB2312" w:hAnsi="仿宋_GB2312" w:eastAsia="仿宋_GB2312" w:cs="仿宋_GB2312"/>
          <w:sz w:val="32"/>
          <w:szCs w:val="32"/>
        </w:rPr>
        <w:t>过程中，</w:t>
      </w:r>
      <w:r>
        <w:rPr>
          <w:rFonts w:hint="eastAsia" w:ascii="仿宋_GB2312" w:hAnsi="仿宋_GB2312" w:eastAsia="仿宋_GB2312" w:cs="仿宋_GB2312"/>
          <w:sz w:val="32"/>
          <w:szCs w:val="32"/>
          <w:lang w:eastAsia="zh-CN"/>
        </w:rPr>
        <w:t>评价小组</w:t>
      </w:r>
      <w:r>
        <w:rPr>
          <w:rFonts w:hint="eastAsia" w:ascii="仿宋_GB2312" w:hAnsi="仿宋_GB2312" w:eastAsia="仿宋_GB2312" w:cs="仿宋_GB2312"/>
          <w:sz w:val="32"/>
          <w:szCs w:val="32"/>
        </w:rPr>
        <w:t>针对</w:t>
      </w:r>
      <w:r>
        <w:rPr>
          <w:rFonts w:hint="eastAsia" w:ascii="仿宋_GB2312" w:hAnsi="仿宋_GB2312" w:eastAsia="仿宋_GB2312" w:cs="仿宋_GB2312"/>
          <w:kern w:val="0"/>
          <w:sz w:val="32"/>
          <w:szCs w:val="32"/>
        </w:rPr>
        <w:t>服务对象满意度</w:t>
      </w:r>
      <w:r>
        <w:rPr>
          <w:rFonts w:hint="eastAsia" w:ascii="仿宋_GB2312" w:hAnsi="仿宋_GB2312" w:eastAsia="仿宋_GB2312" w:cs="仿宋_GB2312"/>
          <w:color w:val="000000"/>
          <w:kern w:val="0"/>
          <w:sz w:val="32"/>
          <w:szCs w:val="32"/>
        </w:rPr>
        <w:t>这项指标，通过泉州市医管中心洛江管理部组织</w:t>
      </w:r>
      <w:r>
        <w:rPr>
          <w:rFonts w:hint="eastAsia" w:ascii="仿宋_GB2312" w:hAnsi="仿宋_GB2312" w:eastAsia="仿宋_GB2312" w:cs="仿宋_GB2312"/>
          <w:color w:val="000000"/>
          <w:sz w:val="32"/>
          <w:szCs w:val="32"/>
        </w:rPr>
        <w:t>项目补助对象</w:t>
      </w:r>
      <w:r>
        <w:rPr>
          <w:rFonts w:hint="eastAsia" w:ascii="仿宋_GB2312" w:hAnsi="仿宋_GB2312" w:eastAsia="仿宋_GB2312" w:cs="仿宋_GB2312"/>
          <w:color w:val="000000"/>
          <w:kern w:val="0"/>
          <w:sz w:val="32"/>
          <w:szCs w:val="32"/>
        </w:rPr>
        <w:t>对2019年度</w:t>
      </w:r>
      <w:r>
        <w:rPr>
          <w:rFonts w:hint="eastAsia" w:ascii="仿宋_GB2312" w:hAnsi="仿宋_GB2312" w:eastAsia="仿宋_GB2312" w:cs="仿宋_GB2312"/>
          <w:kern w:val="0"/>
          <w:sz w:val="32"/>
          <w:szCs w:val="32"/>
        </w:rPr>
        <w:t>洛江区城乡居民基本医疗保险专项补助资金</w:t>
      </w:r>
      <w:r>
        <w:rPr>
          <w:rFonts w:hint="eastAsia" w:ascii="仿宋_GB2312" w:hAnsi="仿宋_GB2312" w:eastAsia="仿宋_GB2312" w:cs="仿宋_GB2312"/>
          <w:color w:val="000000"/>
          <w:kern w:val="0"/>
          <w:sz w:val="32"/>
          <w:szCs w:val="32"/>
        </w:rPr>
        <w:t>项目的满意度，以调查问卷的形式进行抽样调查，合计发出300份调查问卷，回收300份有效问卷，由调查问卷（见附件1）统计数据获得</w:t>
      </w:r>
      <w:r>
        <w:rPr>
          <w:rFonts w:hint="eastAsia" w:ascii="仿宋_GB2312" w:hAnsi="仿宋_GB2312" w:eastAsia="仿宋_GB2312" w:cs="仿宋_GB2312"/>
          <w:color w:val="000000"/>
          <w:sz w:val="32"/>
          <w:szCs w:val="32"/>
        </w:rPr>
        <w:t>满意度调查结果统计如下表：</w:t>
      </w:r>
    </w:p>
    <w:tbl>
      <w:tblPr>
        <w:tblStyle w:val="7"/>
        <w:tblW w:w="8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8"/>
        <w:gridCol w:w="1920"/>
        <w:gridCol w:w="1781"/>
        <w:gridCol w:w="1614"/>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308" w:type="dxa"/>
            <w:tcBorders>
              <w:tl2br w:val="single" w:color="auto" w:sz="4" w:space="0"/>
            </w:tcBorders>
          </w:tcPr>
          <w:p>
            <w:pPr>
              <w:ind w:firstLine="1200" w:firstLineChars="500"/>
              <w:rPr>
                <w:rFonts w:hint="eastAsia" w:ascii="仿宋_GB2312" w:hAnsi="仿宋_GB2312" w:eastAsia="仿宋_GB2312" w:cs="仿宋_GB2312"/>
                <w:sz w:val="24"/>
                <w:szCs w:val="24"/>
              </w:rPr>
            </w:pPr>
          </w:p>
          <w:p>
            <w:pPr>
              <w:ind w:firstLine="1560" w:firstLineChars="6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数量</w:t>
            </w:r>
          </w:p>
          <w:p>
            <w:pPr>
              <w:ind w:firstLine="360" w:firstLineChars="1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w:t>
            </w:r>
            <w:r>
              <w:rPr>
                <w:rFonts w:hint="eastAsia" w:ascii="仿宋_GB2312" w:hAnsi="仿宋_GB2312" w:eastAsia="仿宋_GB2312" w:cs="仿宋_GB2312"/>
                <w:sz w:val="24"/>
                <w:szCs w:val="24"/>
              </w:rPr>
              <w:tab/>
            </w:r>
          </w:p>
        </w:tc>
        <w:tc>
          <w:tcPr>
            <w:tcW w:w="1920" w:type="dxa"/>
          </w:tcPr>
          <w:p>
            <w:pPr>
              <w:ind w:left="420" w:hanging="480" w:hangingChars="200"/>
              <w:rPr>
                <w:rFonts w:hint="eastAsia" w:ascii="仿宋_GB2312" w:hAnsi="仿宋_GB2312" w:eastAsia="仿宋_GB2312" w:cs="仿宋_GB2312"/>
                <w:sz w:val="24"/>
                <w:szCs w:val="24"/>
              </w:rPr>
            </w:pPr>
          </w:p>
          <w:p>
            <w:pPr>
              <w:ind w:left="465" w:leftChars="50" w:hanging="360" w:hangingChars="1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满意或比较满意</w:t>
            </w:r>
          </w:p>
          <w:p>
            <w:pPr>
              <w:ind w:left="464" w:leftChars="221"/>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（份）</w:t>
            </w:r>
          </w:p>
        </w:tc>
        <w:tc>
          <w:tcPr>
            <w:tcW w:w="1781" w:type="dxa"/>
          </w:tcPr>
          <w:p>
            <w:pPr>
              <w:ind w:left="315" w:hanging="360" w:hangingChars="150"/>
              <w:rPr>
                <w:rFonts w:hint="eastAsia" w:ascii="仿宋_GB2312" w:hAnsi="仿宋_GB2312" w:eastAsia="仿宋_GB2312" w:cs="仿宋_GB2312"/>
                <w:sz w:val="24"/>
                <w:szCs w:val="24"/>
              </w:rPr>
            </w:pPr>
          </w:p>
          <w:p>
            <w:pPr>
              <w:ind w:left="420" w:hanging="480" w:hanging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不满意或未填（份）</w:t>
            </w:r>
          </w:p>
        </w:tc>
        <w:tc>
          <w:tcPr>
            <w:tcW w:w="1614" w:type="dxa"/>
          </w:tcPr>
          <w:p>
            <w:pPr>
              <w:rPr>
                <w:rFonts w:hint="eastAsia" w:ascii="仿宋_GB2312" w:hAnsi="仿宋_GB2312" w:eastAsia="仿宋_GB2312" w:cs="仿宋_GB2312"/>
                <w:sz w:val="24"/>
                <w:szCs w:val="24"/>
              </w:rPr>
            </w:pPr>
          </w:p>
          <w:p>
            <w:pPr>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有效问卷</w:t>
            </w:r>
          </w:p>
          <w:p>
            <w:pPr>
              <w:ind w:firstLine="360" w:firstLineChars="1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（份）</w:t>
            </w:r>
          </w:p>
        </w:tc>
        <w:tc>
          <w:tcPr>
            <w:tcW w:w="1347" w:type="dxa"/>
          </w:tcPr>
          <w:p>
            <w:pPr>
              <w:rPr>
                <w:rFonts w:hint="eastAsia" w:ascii="仿宋_GB2312" w:hAnsi="仿宋_GB2312" w:eastAsia="仿宋_GB2312" w:cs="仿宋_GB2312"/>
                <w:sz w:val="24"/>
                <w:szCs w:val="24"/>
              </w:rPr>
            </w:pPr>
          </w:p>
          <w:p>
            <w:pPr>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230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对专项资金的总体评价是否满意</w:t>
            </w:r>
          </w:p>
        </w:tc>
        <w:tc>
          <w:tcPr>
            <w:tcW w:w="1920" w:type="dxa"/>
          </w:tcPr>
          <w:p>
            <w:pPr>
              <w:rPr>
                <w:rFonts w:hint="eastAsia" w:ascii="仿宋_GB2312" w:hAnsi="仿宋_GB2312" w:eastAsia="仿宋_GB2312" w:cs="仿宋_GB2312"/>
                <w:sz w:val="24"/>
                <w:szCs w:val="24"/>
              </w:rPr>
            </w:pPr>
          </w:p>
          <w:p>
            <w:pPr>
              <w:ind w:firstLine="600" w:firstLineChars="2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300</w:t>
            </w:r>
          </w:p>
        </w:tc>
        <w:tc>
          <w:tcPr>
            <w:tcW w:w="1781" w:type="dxa"/>
          </w:tcPr>
          <w:p>
            <w:pPr>
              <w:rPr>
                <w:rFonts w:hint="eastAsia" w:ascii="仿宋_GB2312" w:hAnsi="仿宋_GB2312" w:eastAsia="仿宋_GB2312" w:cs="仿宋_GB2312"/>
                <w:sz w:val="24"/>
                <w:szCs w:val="24"/>
              </w:rPr>
            </w:pPr>
          </w:p>
          <w:p>
            <w:pPr>
              <w:ind w:firstLine="840" w:firstLineChars="3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1614" w:type="dxa"/>
          </w:tcPr>
          <w:p>
            <w:pPr>
              <w:rPr>
                <w:rFonts w:hint="eastAsia" w:ascii="仿宋_GB2312" w:hAnsi="仿宋_GB2312" w:eastAsia="仿宋_GB2312" w:cs="仿宋_GB2312"/>
                <w:sz w:val="24"/>
                <w:szCs w:val="24"/>
              </w:rPr>
            </w:pPr>
          </w:p>
          <w:p>
            <w:pPr>
              <w:ind w:firstLine="600" w:firstLineChars="2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300</w:t>
            </w:r>
          </w:p>
        </w:tc>
        <w:tc>
          <w:tcPr>
            <w:tcW w:w="1347" w:type="dxa"/>
          </w:tcPr>
          <w:p>
            <w:pPr>
              <w:rPr>
                <w:rFonts w:hint="eastAsia" w:ascii="仿宋_GB2312" w:hAnsi="仿宋_GB2312" w:eastAsia="仿宋_GB2312" w:cs="仿宋_GB2312"/>
                <w:sz w:val="24"/>
                <w:szCs w:val="24"/>
              </w:rPr>
            </w:pP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98%</w:t>
            </w:r>
          </w:p>
        </w:tc>
      </w:tr>
    </w:tbl>
    <w:p>
      <w:pPr>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在300份有效调查问卷中，</w:t>
      </w:r>
      <w:r>
        <w:rPr>
          <w:rFonts w:hint="eastAsia" w:ascii="仿宋_GB2312" w:hAnsi="仿宋_GB2312" w:eastAsia="仿宋_GB2312" w:cs="仿宋_GB2312"/>
          <w:color w:val="000000"/>
          <w:sz w:val="32"/>
          <w:szCs w:val="32"/>
        </w:rPr>
        <w:t>项目扶持对象对该项工作持“满意”态度达98%。</w:t>
      </w:r>
    </w:p>
    <w:p>
      <w:pPr>
        <w:spacing w:line="360" w:lineRule="auto"/>
        <w:ind w:firstLine="482" w:firstLineChars="150"/>
        <w:rPr>
          <w:rFonts w:hint="eastAsia" w:ascii="楷体" w:hAnsi="楷体" w:eastAsia="楷体" w:cs="楷体"/>
          <w:b/>
          <w:kern w:val="0"/>
          <w:sz w:val="32"/>
          <w:szCs w:val="32"/>
        </w:rPr>
      </w:pPr>
      <w:r>
        <w:rPr>
          <w:rFonts w:hint="eastAsia" w:ascii="楷体" w:hAnsi="楷体" w:eastAsia="楷体" w:cs="楷体"/>
          <w:b/>
          <w:kern w:val="0"/>
          <w:sz w:val="32"/>
          <w:szCs w:val="32"/>
        </w:rPr>
        <w:t>（五）项目绩效评价结论</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通过对</w:t>
      </w:r>
      <w:r>
        <w:rPr>
          <w:rFonts w:hint="eastAsia" w:ascii="仿宋_GB2312" w:hAnsi="仿宋_GB2312" w:eastAsia="仿宋_GB2312" w:cs="仿宋_GB2312"/>
          <w:kern w:val="0"/>
          <w:sz w:val="32"/>
          <w:szCs w:val="32"/>
        </w:rPr>
        <w:t>洛江区城乡居民基本医疗保险专项资金项目</w:t>
      </w:r>
      <w:r>
        <w:rPr>
          <w:rFonts w:hint="eastAsia" w:ascii="仿宋_GB2312" w:hAnsi="仿宋_GB2312" w:eastAsia="仿宋_GB2312" w:cs="仿宋_GB2312"/>
          <w:sz w:val="32"/>
          <w:szCs w:val="32"/>
        </w:rPr>
        <w:t>进行深入调研，</w:t>
      </w:r>
      <w:r>
        <w:rPr>
          <w:rFonts w:hint="eastAsia" w:ascii="仿宋_GB2312" w:hAnsi="仿宋_GB2312" w:eastAsia="仿宋_GB2312" w:cs="仿宋_GB2312"/>
          <w:sz w:val="32"/>
          <w:szCs w:val="32"/>
          <w:lang w:eastAsia="zh-CN"/>
        </w:rPr>
        <w:t>评价小组</w:t>
      </w:r>
      <w:r>
        <w:rPr>
          <w:rFonts w:hint="eastAsia" w:ascii="仿宋_GB2312" w:hAnsi="仿宋_GB2312" w:eastAsia="仿宋_GB2312" w:cs="仿宋_GB2312"/>
          <w:sz w:val="32"/>
          <w:szCs w:val="32"/>
        </w:rPr>
        <w:t>认为该项目的实施，取得了一定的产出和绩效，基本实现了预期的绩效目标。为实现洛江区城乡居民公平享有基本医疗保险权益，推动医疗事业可持续发展，洛江区财政给予配套资金补助6102万元，该项配套资金促进实现洛江区城乡居民医疗保险参保全覆盖；增强城乡居民医疗抵御疾病风险能力，提高健康水平；切实减轻城乡居民医疗负担，有效解决城乡居民因病致贫、因病返贫困难；能够维护洛江区城乡居民参加医疗保险和享受医疗保险的合法权益，维护了洛江区经济的发展和社会的安定团结。</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经过审慎和科学评估，</w:t>
      </w:r>
      <w:r>
        <w:rPr>
          <w:rFonts w:hint="eastAsia" w:ascii="仿宋_GB2312" w:hAnsi="仿宋_GB2312" w:eastAsia="仿宋_GB2312" w:cs="仿宋_GB2312"/>
          <w:sz w:val="32"/>
          <w:szCs w:val="32"/>
        </w:rPr>
        <w:t>2019年度洛江区城乡居民基本医疗保险</w:t>
      </w:r>
      <w:r>
        <w:rPr>
          <w:rFonts w:hint="eastAsia" w:ascii="仿宋_GB2312" w:hAnsi="仿宋_GB2312" w:eastAsia="仿宋_GB2312" w:cs="仿宋_GB2312"/>
          <w:kern w:val="0"/>
          <w:sz w:val="32"/>
          <w:szCs w:val="32"/>
        </w:rPr>
        <w:t>专项资</w:t>
      </w:r>
      <w:r>
        <w:rPr>
          <w:rFonts w:hint="eastAsia" w:ascii="仿宋_GB2312" w:hAnsi="仿宋_GB2312" w:eastAsia="仿宋_GB2312" w:cs="仿宋_GB2312"/>
          <w:sz w:val="32"/>
          <w:szCs w:val="32"/>
        </w:rPr>
        <w:t>绩效评价得分为97分，评价等级优秀。</w:t>
      </w:r>
    </w:p>
    <w:p>
      <w:pPr>
        <w:pStyle w:val="3"/>
        <w:spacing w:before="0" w:after="0" w:line="360" w:lineRule="auto"/>
        <w:ind w:firstLine="643" w:firstLineChars="200"/>
        <w:rPr>
          <w:rFonts w:eastAsia="方正小标宋_GBK"/>
          <w:kern w:val="0"/>
          <w:sz w:val="32"/>
          <w:szCs w:val="32"/>
        </w:rPr>
      </w:pPr>
      <w:r>
        <w:rPr>
          <w:rFonts w:hint="eastAsia" w:ascii="黑体" w:hAnsi="黑体" w:eastAsia="黑体" w:cs="黑体"/>
          <w:kern w:val="0"/>
          <w:sz w:val="32"/>
          <w:szCs w:val="32"/>
        </w:rPr>
        <w:t>三、存在问题</w:t>
      </w:r>
    </w:p>
    <w:p>
      <w:pPr>
        <w:spacing w:line="360" w:lineRule="auto"/>
        <w:ind w:firstLine="640" w:firstLineChars="200"/>
        <w:rPr>
          <w:rFonts w:hint="eastAsia" w:ascii="仿宋_GB2312" w:hAnsi="仿宋_GB2312" w:eastAsia="仿宋_GB2312" w:cs="仿宋_GB2312"/>
          <w:sz w:val="32"/>
          <w:szCs w:val="32"/>
        </w:rPr>
      </w:pPr>
      <w:bookmarkStart w:id="3" w:name="_Toc25766778"/>
      <w:r>
        <w:rPr>
          <w:rFonts w:hint="eastAsia" w:ascii="仿宋_GB2312" w:hAnsi="仿宋_GB2312" w:eastAsia="仿宋_GB2312" w:cs="仿宋_GB2312"/>
          <w:sz w:val="32"/>
          <w:szCs w:val="32"/>
        </w:rPr>
        <w:t>2019年度</w:t>
      </w:r>
      <w:r>
        <w:rPr>
          <w:rFonts w:hint="eastAsia" w:ascii="仿宋_GB2312" w:hAnsi="仿宋_GB2312" w:eastAsia="仿宋_GB2312" w:cs="仿宋_GB2312"/>
          <w:kern w:val="0"/>
          <w:sz w:val="32"/>
          <w:szCs w:val="32"/>
        </w:rPr>
        <w:t>洛江区城乡居民基本医疗保险专项资金</w:t>
      </w:r>
      <w:r>
        <w:rPr>
          <w:rFonts w:hint="eastAsia" w:ascii="仿宋_GB2312" w:hAnsi="仿宋_GB2312" w:eastAsia="仿宋_GB2312" w:cs="仿宋_GB2312"/>
          <w:sz w:val="32"/>
          <w:szCs w:val="32"/>
        </w:rPr>
        <w:t>项目基本上实现了预期的绩效目标，取得了较好的投入产出效益，在看到成绩的同时，也要看到当前洛江区城乡居民医疗保险工作仍面临一些困难和问题。主要有：</w:t>
      </w:r>
    </w:p>
    <w:p>
      <w:pPr>
        <w:pStyle w:val="3"/>
        <w:tabs>
          <w:tab w:val="center" w:pos="4153"/>
          <w:tab w:val="right" w:pos="8306"/>
        </w:tabs>
        <w:spacing w:before="0" w:after="0" w:line="360" w:lineRule="auto"/>
        <w:ind w:firstLine="643" w:firstLineChars="200"/>
        <w:rPr>
          <w:rFonts w:hint="eastAsia" w:ascii="楷体" w:hAnsi="楷体" w:eastAsia="楷体" w:cs="楷体"/>
          <w:kern w:val="0"/>
          <w:sz w:val="32"/>
          <w:szCs w:val="32"/>
        </w:rPr>
      </w:pPr>
      <w:r>
        <w:rPr>
          <w:rFonts w:hint="eastAsia" w:ascii="楷体" w:hAnsi="楷体" w:eastAsia="楷体" w:cs="楷体"/>
          <w:kern w:val="0"/>
          <w:sz w:val="32"/>
          <w:szCs w:val="32"/>
        </w:rPr>
        <w:t>（一）</w:t>
      </w:r>
      <w:bookmarkEnd w:id="3"/>
      <w:r>
        <w:rPr>
          <w:rFonts w:hint="eastAsia" w:ascii="楷体" w:hAnsi="楷体" w:eastAsia="楷体" w:cs="楷体"/>
          <w:kern w:val="0"/>
          <w:sz w:val="32"/>
          <w:szCs w:val="32"/>
        </w:rPr>
        <w:t>智能稽核手段有待提升和完善</w:t>
      </w:r>
    </w:p>
    <w:p>
      <w:pPr>
        <w:spacing w:line="360" w:lineRule="auto"/>
        <w:ind w:firstLine="640" w:firstLineChars="200"/>
        <w:rPr>
          <w:rFonts w:ascii="仿宋" w:hAnsi="仿宋" w:eastAsia="仿宋"/>
          <w:sz w:val="32"/>
          <w:szCs w:val="32"/>
        </w:rPr>
      </w:pPr>
      <w:bookmarkStart w:id="4" w:name="_Toc25766781"/>
      <w:r>
        <w:rPr>
          <w:rFonts w:hint="eastAsia" w:ascii="仿宋_GB2312" w:hAnsi="仿宋_GB2312" w:eastAsia="仿宋_GB2312" w:cs="仿宋_GB2312"/>
          <w:sz w:val="32"/>
          <w:szCs w:val="32"/>
        </w:rPr>
        <w:t>由于医保制度整合及医保系统“三保合一”改造，工作任务重，系统功能也不够完善，对医保业务在事前、事中、事后的实时监控，还未完全到位。</w:t>
      </w:r>
    </w:p>
    <w:p>
      <w:pPr>
        <w:tabs>
          <w:tab w:val="left" w:pos="5430"/>
        </w:tabs>
        <w:spacing w:line="360" w:lineRule="auto"/>
        <w:ind w:firstLine="643" w:firstLineChars="200"/>
        <w:jc w:val="left"/>
        <w:rPr>
          <w:rFonts w:ascii="仿宋" w:hAnsi="仿宋" w:eastAsia="仿宋"/>
          <w:bCs/>
          <w:kern w:val="0"/>
          <w:sz w:val="32"/>
          <w:szCs w:val="32"/>
        </w:rPr>
      </w:pPr>
      <w:r>
        <w:rPr>
          <w:rFonts w:hint="eastAsia" w:ascii="楷体" w:hAnsi="楷体" w:eastAsia="楷体" w:cs="楷体"/>
          <w:b/>
          <w:bCs/>
          <w:kern w:val="0"/>
          <w:sz w:val="32"/>
          <w:szCs w:val="32"/>
        </w:rPr>
        <w:t>（二）医疗保险政策的宣传力度有待加大</w:t>
      </w:r>
      <w:r>
        <w:rPr>
          <w:rFonts w:hint="eastAsia" w:ascii="楷体" w:hAnsi="楷体" w:eastAsia="楷体" w:cs="楷体"/>
          <w:b/>
          <w:bCs/>
          <w:kern w:val="0"/>
          <w:sz w:val="32"/>
          <w:szCs w:val="32"/>
        </w:rPr>
        <w:tab/>
      </w:r>
    </w:p>
    <w:p>
      <w:pPr>
        <w:spacing w:line="360" w:lineRule="auto"/>
        <w:ind w:firstLine="640" w:firstLineChars="200"/>
        <w:rPr>
          <w:rFonts w:hint="eastAsia" w:ascii="仿宋_GB2312" w:hAnsi="仿宋_GB2312" w:eastAsia="仿宋_GB2312" w:cs="仿宋_GB2312"/>
          <w:sz w:val="32"/>
          <w:szCs w:val="32"/>
        </w:rPr>
      </w:pPr>
      <w:bookmarkStart w:id="5" w:name="_Toc25766780"/>
      <w:r>
        <w:rPr>
          <w:rFonts w:hint="eastAsia" w:ascii="仿宋_GB2312" w:hAnsi="仿宋_GB2312" w:eastAsia="仿宋_GB2312" w:cs="仿宋_GB2312"/>
          <w:sz w:val="32"/>
          <w:szCs w:val="32"/>
        </w:rPr>
        <w:t>一些城乡居民对医疗保险认识不够，不愿参保，给居民医疗保险扩面工作造成了不利影响，削弱了医疗保险基金的保障力度。</w:t>
      </w:r>
    </w:p>
    <w:p>
      <w:pPr>
        <w:pStyle w:val="3"/>
        <w:tabs>
          <w:tab w:val="center" w:pos="4153"/>
          <w:tab w:val="right" w:pos="8306"/>
        </w:tabs>
        <w:spacing w:before="0" w:after="0" w:line="360" w:lineRule="auto"/>
        <w:ind w:firstLine="643" w:firstLineChars="200"/>
        <w:rPr>
          <w:rFonts w:hint="eastAsia" w:ascii="楷体" w:hAnsi="楷体" w:eastAsia="楷体" w:cs="楷体"/>
          <w:kern w:val="0"/>
          <w:sz w:val="32"/>
          <w:szCs w:val="32"/>
        </w:rPr>
      </w:pPr>
      <w:r>
        <w:rPr>
          <w:rFonts w:hint="eastAsia" w:ascii="楷体" w:hAnsi="楷体" w:eastAsia="楷体" w:cs="楷体"/>
          <w:kern w:val="0"/>
          <w:sz w:val="32"/>
          <w:szCs w:val="32"/>
        </w:rPr>
        <w:t>（三）</w:t>
      </w:r>
      <w:bookmarkEnd w:id="5"/>
      <w:r>
        <w:rPr>
          <w:rFonts w:hint="eastAsia" w:ascii="楷体" w:hAnsi="楷体" w:eastAsia="楷体" w:cs="楷体"/>
          <w:kern w:val="0"/>
          <w:sz w:val="32"/>
          <w:szCs w:val="32"/>
        </w:rPr>
        <w:t>医疗费用高、增长快、基金支付压力大，医疗费用补偿比略微低于预期</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于我区高等级医疗机构匮乏，参保患者到区外医疗机构就医的比例较高。一方面，随着人民生活水平的提高，人民看病就医意识越来越强，要求得到更好的技术治疗和医疗服务。另一方面，区级医疗事业发展相对缓慢，医疗设备落后，异地转诊逐年递增，医疗费用逐年攀高。二是医疗机构政策性收费项目繁多，价格过高，同当地经济发展水平和经济收入不相适应。导致我区城乡居民医疗费用政策范围内补偿比及实际补偿比有所降低。</w:t>
      </w:r>
    </w:p>
    <w:p>
      <w:pPr>
        <w:pStyle w:val="3"/>
        <w:tabs>
          <w:tab w:val="center" w:pos="4153"/>
          <w:tab w:val="right" w:pos="8306"/>
        </w:tabs>
        <w:spacing w:before="0" w:after="0" w:line="360" w:lineRule="auto"/>
        <w:ind w:firstLine="643" w:firstLineChars="200"/>
        <w:rPr>
          <w:rFonts w:hint="eastAsia" w:ascii="楷体" w:hAnsi="楷体" w:eastAsia="楷体" w:cs="楷体"/>
          <w:kern w:val="0"/>
          <w:sz w:val="32"/>
          <w:szCs w:val="32"/>
        </w:rPr>
      </w:pPr>
      <w:r>
        <w:rPr>
          <w:rFonts w:hint="eastAsia" w:ascii="楷体" w:hAnsi="楷体" w:eastAsia="楷体" w:cs="楷体"/>
          <w:kern w:val="0"/>
          <w:sz w:val="32"/>
          <w:szCs w:val="32"/>
        </w:rPr>
        <w:t>（四）部分医疗机构医保政策执行力度有待提高</w:t>
      </w:r>
    </w:p>
    <w:p>
      <w:pPr>
        <w:spacing w:line="360" w:lineRule="auto"/>
        <w:ind w:firstLine="640" w:firstLineChars="200"/>
        <w:rPr>
          <w:rFonts w:ascii="仿宋_GB2312" w:eastAsia="仿宋_GB2312"/>
          <w:sz w:val="32"/>
          <w:szCs w:val="32"/>
        </w:rPr>
      </w:pPr>
      <w:r>
        <w:rPr>
          <w:rFonts w:hint="eastAsia" w:ascii="仿宋_GB2312" w:hAnsi="仿宋_GB2312" w:eastAsia="仿宋_GB2312" w:cs="仿宋_GB2312"/>
          <w:sz w:val="32"/>
          <w:szCs w:val="32"/>
        </w:rPr>
        <w:t>绩效评价过程中发现，个别定点医疗机构受利益驱动，执行收费标准对应不正确，不合理检查、不合理用药现象时有发生，个别定点医疗机构次均门诊费用、次均住院费用等超协议指标。</w:t>
      </w:r>
      <w:r>
        <w:rPr>
          <w:rFonts w:hint="eastAsia" w:ascii="仿宋_GB2312" w:eastAsia="仿宋_GB2312"/>
          <w:sz w:val="32"/>
          <w:szCs w:val="32"/>
        </w:rPr>
        <w:t xml:space="preserve">  </w:t>
      </w:r>
    </w:p>
    <w:p>
      <w:pPr>
        <w:spacing w:line="360" w:lineRule="auto"/>
        <w:ind w:firstLine="643" w:firstLineChars="200"/>
        <w:rPr>
          <w:rFonts w:hint="eastAsia" w:ascii="黑体" w:hAnsi="黑体" w:eastAsia="黑体" w:cs="黑体"/>
          <w:b/>
          <w:sz w:val="32"/>
          <w:szCs w:val="32"/>
        </w:rPr>
      </w:pPr>
      <w:r>
        <w:rPr>
          <w:rFonts w:hint="eastAsia" w:ascii="黑体" w:hAnsi="黑体" w:eastAsia="黑体" w:cs="黑体"/>
          <w:b/>
          <w:kern w:val="0"/>
          <w:sz w:val="32"/>
          <w:szCs w:val="32"/>
        </w:rPr>
        <w:t>四、工作建议</w:t>
      </w:r>
      <w:bookmarkEnd w:id="4"/>
      <w:bookmarkStart w:id="6" w:name="_Hlk495159573"/>
    </w:p>
    <w:bookmarkEnd w:id="6"/>
    <w:p>
      <w:pPr>
        <w:pStyle w:val="3"/>
        <w:tabs>
          <w:tab w:val="center" w:pos="4153"/>
          <w:tab w:val="right" w:pos="8306"/>
        </w:tabs>
        <w:spacing w:before="0" w:after="0" w:line="360" w:lineRule="auto"/>
        <w:ind w:firstLine="643" w:firstLineChars="200"/>
        <w:rPr>
          <w:rFonts w:hint="eastAsia" w:ascii="楷体" w:hAnsi="楷体" w:eastAsia="楷体" w:cs="楷体"/>
          <w:kern w:val="0"/>
          <w:sz w:val="32"/>
          <w:szCs w:val="32"/>
        </w:rPr>
      </w:pPr>
      <w:bookmarkStart w:id="7" w:name="_Toc25766782"/>
      <w:r>
        <w:rPr>
          <w:rFonts w:hint="eastAsia" w:ascii="楷体" w:hAnsi="楷体" w:eastAsia="楷体" w:cs="楷体"/>
          <w:kern w:val="0"/>
          <w:sz w:val="32"/>
          <w:szCs w:val="32"/>
        </w:rPr>
        <w:t>（一）</w:t>
      </w:r>
      <w:bookmarkEnd w:id="7"/>
      <w:r>
        <w:rPr>
          <w:rFonts w:hint="eastAsia" w:ascii="楷体" w:hAnsi="楷体" w:eastAsia="楷体" w:cs="楷体"/>
          <w:kern w:val="0"/>
          <w:sz w:val="32"/>
          <w:szCs w:val="32"/>
        </w:rPr>
        <w:t>加大对城乡居民医疗保险的宣传力度，节约医疗资源</w:t>
      </w:r>
    </w:p>
    <w:p>
      <w:pPr>
        <w:pStyle w:val="3"/>
        <w:tabs>
          <w:tab w:val="center" w:pos="4153"/>
          <w:tab w:val="right" w:pos="8306"/>
        </w:tabs>
        <w:spacing w:before="0" w:after="0" w:line="360" w:lineRule="auto"/>
        <w:ind w:firstLine="640" w:firstLineChars="200"/>
        <w:rPr>
          <w:rFonts w:hint="eastAsia" w:ascii="仿宋_GB2312" w:hAnsi="仿宋_GB2312" w:eastAsia="仿宋_GB2312" w:cs="仿宋_GB2312"/>
          <w:b w:val="0"/>
          <w:sz w:val="32"/>
          <w:szCs w:val="32"/>
        </w:rPr>
      </w:pPr>
      <w:bookmarkStart w:id="8" w:name="_Toc25766783"/>
      <w:r>
        <w:rPr>
          <w:rFonts w:hint="eastAsia" w:ascii="仿宋_GB2312" w:hAnsi="仿宋_GB2312" w:eastAsia="仿宋_GB2312" w:cs="仿宋_GB2312"/>
          <w:b w:val="0"/>
          <w:sz w:val="32"/>
          <w:szCs w:val="32"/>
        </w:rPr>
        <w:t>加大对城乡居民医疗保险的宣传力度，进一步扩大城乡居民医疗保险的覆盖面。弘扬正气，倡导包括病友和医疗机构在内的社会公众节约医疗资源，提高城乡居民医保基金的使用效益，共同保障城乡居民医保基金的正常、安全运转。</w:t>
      </w:r>
    </w:p>
    <w:p>
      <w:pPr>
        <w:pStyle w:val="3"/>
        <w:tabs>
          <w:tab w:val="center" w:pos="4153"/>
          <w:tab w:val="right" w:pos="8306"/>
        </w:tabs>
        <w:spacing w:before="0" w:after="0" w:line="360" w:lineRule="auto"/>
        <w:ind w:firstLine="643" w:firstLineChars="200"/>
        <w:rPr>
          <w:rFonts w:hint="eastAsia" w:ascii="楷体" w:hAnsi="楷体" w:eastAsia="楷体" w:cs="楷体"/>
          <w:kern w:val="0"/>
          <w:sz w:val="32"/>
          <w:szCs w:val="32"/>
        </w:rPr>
      </w:pPr>
      <w:r>
        <w:rPr>
          <w:rFonts w:hint="eastAsia" w:ascii="楷体" w:hAnsi="楷体" w:eastAsia="楷体" w:cs="楷体"/>
          <w:kern w:val="0"/>
          <w:sz w:val="32"/>
          <w:szCs w:val="32"/>
        </w:rPr>
        <w:t>（二）</w:t>
      </w:r>
      <w:bookmarkEnd w:id="8"/>
      <w:r>
        <w:rPr>
          <w:rFonts w:hint="eastAsia" w:ascii="楷体" w:hAnsi="楷体" w:eastAsia="楷体" w:cs="楷体"/>
          <w:kern w:val="0"/>
          <w:sz w:val="32"/>
          <w:szCs w:val="32"/>
        </w:rPr>
        <w:t>加大洛江区辖区内高等级医疗机构建设力度</w:t>
      </w:r>
    </w:p>
    <w:p>
      <w:pPr>
        <w:pStyle w:val="3"/>
        <w:tabs>
          <w:tab w:val="center" w:pos="4153"/>
          <w:tab w:val="right" w:pos="8306"/>
        </w:tabs>
        <w:spacing w:before="0" w:after="0" w:line="360" w:lineRule="auto"/>
        <w:ind w:firstLine="640" w:firstLineChars="200"/>
        <w:rPr>
          <w:rFonts w:hint="eastAsia" w:ascii="仿宋_GB2312" w:hAnsi="仿宋_GB2312" w:eastAsia="仿宋_GB2312" w:cs="仿宋_GB2312"/>
          <w:b w:val="0"/>
          <w:sz w:val="32"/>
          <w:szCs w:val="32"/>
        </w:rPr>
      </w:pPr>
      <w:bookmarkStart w:id="9" w:name="_Toc25766784"/>
      <w:r>
        <w:rPr>
          <w:rFonts w:hint="eastAsia" w:ascii="仿宋_GB2312" w:hAnsi="仿宋_GB2312" w:eastAsia="仿宋_GB2312" w:cs="仿宋_GB2312"/>
          <w:b w:val="0"/>
          <w:sz w:val="32"/>
          <w:szCs w:val="32"/>
        </w:rPr>
        <w:t>加大辖区内高等级医疗机构建设力度，逐步提高参保居民区域内住院比。各级相关职能部门应当加强对医疗机构的监管，规范医疗服务，降低医疗成本，减轻医疗费用。特别是要控制、避免过度医疗给患者造成的过度负担，减轻基金支付压力。</w:t>
      </w:r>
    </w:p>
    <w:p>
      <w:pPr>
        <w:pStyle w:val="3"/>
        <w:tabs>
          <w:tab w:val="center" w:pos="4153"/>
          <w:tab w:val="right" w:pos="8306"/>
        </w:tabs>
        <w:spacing w:before="0" w:after="0" w:line="360" w:lineRule="auto"/>
        <w:ind w:firstLine="643" w:firstLineChars="200"/>
        <w:rPr>
          <w:rFonts w:hint="eastAsia" w:ascii="楷体" w:hAnsi="楷体" w:eastAsia="楷体" w:cs="楷体"/>
          <w:kern w:val="0"/>
          <w:sz w:val="32"/>
          <w:szCs w:val="32"/>
        </w:rPr>
      </w:pPr>
      <w:r>
        <w:rPr>
          <w:rFonts w:hint="eastAsia" w:ascii="楷体" w:hAnsi="楷体" w:eastAsia="楷体" w:cs="楷体"/>
          <w:kern w:val="0"/>
          <w:sz w:val="32"/>
          <w:szCs w:val="32"/>
        </w:rPr>
        <w:t>（三）</w:t>
      </w:r>
      <w:bookmarkEnd w:id="9"/>
      <w:r>
        <w:rPr>
          <w:rFonts w:hint="eastAsia" w:ascii="楷体" w:hAnsi="楷体" w:eastAsia="楷体" w:cs="楷体"/>
          <w:kern w:val="0"/>
          <w:sz w:val="32"/>
          <w:szCs w:val="32"/>
        </w:rPr>
        <w:t>加大稽核和查处力度</w:t>
      </w:r>
    </w:p>
    <w:p>
      <w:pPr>
        <w:spacing w:line="360" w:lineRule="auto"/>
        <w:ind w:firstLine="640" w:firstLineChars="200"/>
        <w:rPr>
          <w:rFonts w:hint="eastAsia" w:ascii="仿宋_GB2312" w:hAnsi="仿宋_GB2312" w:eastAsia="仿宋_GB2312" w:cs="仿宋_GB2312"/>
          <w:sz w:val="32"/>
          <w:szCs w:val="32"/>
        </w:rPr>
      </w:pPr>
      <w:bookmarkStart w:id="10" w:name="_Toc25766785"/>
      <w:r>
        <w:rPr>
          <w:rFonts w:hint="eastAsia" w:ascii="仿宋_GB2312" w:hAnsi="仿宋_GB2312" w:eastAsia="仿宋_GB2312" w:cs="仿宋_GB2312"/>
          <w:sz w:val="32"/>
          <w:szCs w:val="32"/>
        </w:rPr>
        <w:t>对不符合条件和管理混乱的医疗机构要规范其行为，对恶意套取城乡居民医保基金的医疗机构要按规定取消其定点资格。</w:t>
      </w:r>
    </w:p>
    <w:p>
      <w:pPr>
        <w:pStyle w:val="3"/>
        <w:spacing w:before="0" w:after="0" w:line="360" w:lineRule="auto"/>
        <w:ind w:firstLine="643" w:firstLineChars="200"/>
        <w:rPr>
          <w:rFonts w:hint="eastAsia" w:ascii="楷体" w:hAnsi="楷体" w:eastAsia="楷体" w:cs="楷体"/>
          <w:kern w:val="0"/>
          <w:sz w:val="32"/>
          <w:szCs w:val="32"/>
        </w:rPr>
      </w:pPr>
      <w:r>
        <w:rPr>
          <w:rFonts w:hint="eastAsia" w:ascii="楷体" w:hAnsi="楷体" w:eastAsia="楷体" w:cs="楷体"/>
          <w:kern w:val="0"/>
          <w:sz w:val="32"/>
          <w:szCs w:val="32"/>
        </w:rPr>
        <w:t>五、其他需要说明的问题</w:t>
      </w:r>
      <w:bookmarkEnd w:id="10"/>
    </w:p>
    <w:p>
      <w:pPr>
        <w:spacing w:line="360" w:lineRule="auto"/>
        <w:ind w:firstLine="640" w:firstLineChars="200"/>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kern w:val="0"/>
          <w:sz w:val="32"/>
          <w:szCs w:val="32"/>
          <w:u w:val="none"/>
        </w:rPr>
        <w:t>本报告仅供开展</w:t>
      </w:r>
      <w:r>
        <w:rPr>
          <w:rFonts w:hint="eastAsia" w:ascii="仿宋_GB2312" w:hAnsi="仿宋_GB2312" w:eastAsia="仿宋_GB2312" w:cs="仿宋_GB2312"/>
          <w:bCs/>
          <w:sz w:val="32"/>
          <w:szCs w:val="32"/>
          <w:u w:val="none"/>
        </w:rPr>
        <w:t>泉州市医疗保障基金管理中心洛江管理部</w:t>
      </w:r>
      <w:r>
        <w:rPr>
          <w:rFonts w:hint="eastAsia" w:ascii="仿宋_GB2312" w:hAnsi="仿宋_GB2312" w:eastAsia="仿宋_GB2312" w:cs="仿宋_GB2312"/>
          <w:kern w:val="0"/>
          <w:sz w:val="32"/>
          <w:szCs w:val="32"/>
          <w:u w:val="none"/>
        </w:rPr>
        <w:t>“2019年度</w:t>
      </w:r>
      <w:r>
        <w:rPr>
          <w:rFonts w:hint="eastAsia" w:ascii="仿宋_GB2312" w:hAnsi="仿宋_GB2312" w:eastAsia="仿宋_GB2312" w:cs="仿宋_GB2312"/>
          <w:color w:val="000000"/>
          <w:kern w:val="0"/>
          <w:sz w:val="32"/>
          <w:szCs w:val="32"/>
          <w:u w:val="none"/>
        </w:rPr>
        <w:t>城乡居民基本医疗保险专项资金</w:t>
      </w:r>
      <w:r>
        <w:rPr>
          <w:rFonts w:hint="eastAsia" w:ascii="仿宋_GB2312" w:hAnsi="仿宋_GB2312" w:eastAsia="仿宋_GB2312" w:cs="仿宋_GB2312"/>
          <w:kern w:val="0"/>
          <w:sz w:val="32"/>
          <w:szCs w:val="32"/>
          <w:u w:val="none"/>
        </w:rPr>
        <w:t>”绩效评价相关工作使用，不作他用。</w:t>
      </w:r>
    </w:p>
    <w:p>
      <w:bookmarkStart w:id="11" w:name="_Toc25766787"/>
    </w:p>
    <w:p/>
    <w:p/>
    <w:p/>
    <w:p/>
    <w:p/>
    <w:p/>
    <w:p/>
    <w:p/>
    <w:p/>
    <w:p/>
    <w:p/>
    <w:p/>
    <w:p/>
    <w:p/>
    <w:p/>
    <w:p/>
    <w:p/>
    <w:p/>
    <w:p/>
    <w:p/>
    <w:p/>
    <w:p/>
    <w:p/>
    <w:p/>
    <w:p/>
    <w:p/>
    <w:p/>
    <w:p/>
    <w:p>
      <w:pPr>
        <w:pStyle w:val="3"/>
        <w:spacing w:before="0" w:after="0" w:line="240" w:lineRule="auto"/>
        <w:jc w:val="lef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 xml:space="preserve">附件1  </w:t>
      </w:r>
    </w:p>
    <w:p>
      <w:pPr>
        <w:pStyle w:val="3"/>
        <w:spacing w:before="0" w:after="0" w:line="240" w:lineRule="auto"/>
        <w:jc w:val="center"/>
        <w:rPr>
          <w:rFonts w:ascii="宋体" w:hAnsi="宋体" w:cs="宋体"/>
          <w:sz w:val="24"/>
          <w:szCs w:val="24"/>
        </w:rPr>
      </w:pPr>
      <w:r>
        <w:rPr>
          <w:rFonts w:hint="eastAsia" w:ascii="黑体" w:hAnsi="黑体" w:eastAsia="黑体" w:cs="黑体"/>
          <w:color w:val="000000"/>
          <w:kern w:val="0"/>
          <w:sz w:val="32"/>
          <w:szCs w:val="32"/>
        </w:rPr>
        <w:t>2019年度</w:t>
      </w:r>
      <w:bookmarkEnd w:id="11"/>
      <w:r>
        <w:rPr>
          <w:rFonts w:hint="eastAsia" w:ascii="黑体" w:hAnsi="黑体" w:eastAsia="黑体" w:cs="黑体"/>
          <w:kern w:val="0"/>
          <w:sz w:val="32"/>
          <w:szCs w:val="32"/>
        </w:rPr>
        <w:t>洛江区城乡居民基本医疗保险</w:t>
      </w:r>
      <w:r>
        <w:rPr>
          <w:rFonts w:hint="eastAsia" w:ascii="黑体" w:hAnsi="黑体" w:eastAsia="黑体" w:cs="黑体"/>
          <w:color w:val="000000"/>
          <w:kern w:val="0"/>
          <w:sz w:val="32"/>
          <w:szCs w:val="32"/>
        </w:rPr>
        <w:t>专项资金</w:t>
      </w:r>
      <w:r>
        <w:rPr>
          <w:rFonts w:hint="eastAsia" w:ascii="黑体" w:hAnsi="黑体" w:eastAsia="黑体" w:cs="黑体"/>
          <w:sz w:val="32"/>
          <w:szCs w:val="32"/>
        </w:rPr>
        <w:t>调查问卷</w:t>
      </w:r>
    </w:p>
    <w:p>
      <w:pPr>
        <w:pStyle w:val="3"/>
        <w:spacing w:before="0" w:after="0" w:line="360" w:lineRule="exact"/>
        <w:jc w:val="left"/>
        <w:rPr>
          <w:rFonts w:ascii="宋体" w:hAnsi="宋体" w:cs="宋体"/>
          <w:sz w:val="24"/>
          <w:szCs w:val="24"/>
        </w:rPr>
      </w:pPr>
      <w:r>
        <w:rPr>
          <w:rFonts w:hint="eastAsia" w:ascii="宋体" w:hAnsi="宋体" w:cs="宋体"/>
          <w:sz w:val="24"/>
          <w:szCs w:val="24"/>
        </w:rPr>
        <w:t>尊敬的填表人：</w:t>
      </w:r>
    </w:p>
    <w:p>
      <w:pPr>
        <w:spacing w:line="360" w:lineRule="exact"/>
        <w:ind w:firstLine="480" w:firstLineChars="200"/>
        <w:rPr>
          <w:rFonts w:ascii="宋体" w:hAnsi="宋体"/>
          <w:sz w:val="24"/>
        </w:rPr>
      </w:pPr>
      <w:bookmarkStart w:id="12" w:name="_Toc25766788"/>
      <w:r>
        <w:rPr>
          <w:rFonts w:hint="eastAsia" w:ascii="宋体" w:hAnsi="宋体"/>
          <w:sz w:val="24"/>
        </w:rPr>
        <w:t>您好！</w:t>
      </w:r>
    </w:p>
    <w:p>
      <w:pPr>
        <w:spacing w:line="360" w:lineRule="exact"/>
        <w:ind w:firstLine="480" w:firstLineChars="200"/>
        <w:rPr>
          <w:rFonts w:ascii="宋体" w:hAnsi="宋体"/>
          <w:sz w:val="24"/>
        </w:rPr>
      </w:pPr>
      <w:r>
        <w:rPr>
          <w:rFonts w:hint="eastAsia" w:ascii="宋体" w:hAnsi="宋体"/>
          <w:sz w:val="24"/>
        </w:rPr>
        <w:t>本次调查的目的是了解您对</w:t>
      </w:r>
      <w:r>
        <w:rPr>
          <w:rFonts w:hint="eastAsia" w:ascii="宋体" w:hAnsi="宋体"/>
          <w:kern w:val="0"/>
          <w:sz w:val="24"/>
        </w:rPr>
        <w:t>洛江区城乡居民基本医疗保险</w:t>
      </w:r>
      <w:r>
        <w:rPr>
          <w:rFonts w:hint="eastAsia" w:ascii="宋体" w:hAnsi="宋体"/>
          <w:sz w:val="24"/>
        </w:rPr>
        <w:t>专项资金的政策、制度、政府资金补助情况的知晓程度，以及您对财政</w:t>
      </w:r>
      <w:r>
        <w:rPr>
          <w:rFonts w:hint="eastAsia" w:ascii="宋体" w:hAnsi="宋体"/>
          <w:kern w:val="0"/>
          <w:sz w:val="24"/>
        </w:rPr>
        <w:t>基本医疗保险</w:t>
      </w:r>
      <w:r>
        <w:rPr>
          <w:rFonts w:hint="eastAsia" w:ascii="宋体" w:hAnsi="宋体"/>
          <w:sz w:val="24"/>
        </w:rPr>
        <w:t>专项资金使用的意见与建议。</w:t>
      </w:r>
    </w:p>
    <w:p>
      <w:pPr>
        <w:spacing w:line="360" w:lineRule="exact"/>
        <w:ind w:firstLine="480" w:firstLineChars="200"/>
        <w:rPr>
          <w:rFonts w:ascii="宋体" w:hAnsi="宋体"/>
          <w:sz w:val="24"/>
        </w:rPr>
      </w:pPr>
      <w:r>
        <w:rPr>
          <w:rFonts w:hint="eastAsia" w:ascii="宋体" w:hAnsi="宋体"/>
          <w:sz w:val="24"/>
        </w:rPr>
        <w:t>本次调查采取不记名形式，所有数据仅供2019年度</w:t>
      </w:r>
      <w:r>
        <w:rPr>
          <w:rFonts w:hint="eastAsia" w:ascii="宋体" w:hAnsi="宋体"/>
          <w:kern w:val="0"/>
          <w:sz w:val="24"/>
        </w:rPr>
        <w:t>洛江区城乡居民基本医疗保险</w:t>
      </w:r>
      <w:r>
        <w:rPr>
          <w:rFonts w:hint="eastAsia" w:ascii="宋体" w:hAnsi="宋体"/>
          <w:sz w:val="24"/>
        </w:rPr>
        <w:t>专项资金重点绩效评价的分析使用。真诚感谢您的配合，祝您生活愉快！</w:t>
      </w:r>
    </w:p>
    <w:p>
      <w:pPr>
        <w:spacing w:line="360" w:lineRule="exact"/>
        <w:jc w:val="center"/>
        <w:rPr>
          <w:rFonts w:ascii="仿宋" w:hAnsi="仿宋" w:eastAsia="仿宋" w:cs="仿宋"/>
          <w:sz w:val="24"/>
        </w:rPr>
      </w:pPr>
      <w:r>
        <w:rPr>
          <w:rFonts w:hint="eastAsia" w:ascii="仿宋" w:hAnsi="仿宋" w:eastAsia="仿宋" w:cs="仿宋"/>
          <w:sz w:val="24"/>
        </w:rPr>
        <w:t xml:space="preserve">                                           填答时间：＿＿＿＿＿＿＿</w:t>
      </w:r>
    </w:p>
    <w:p>
      <w:pPr>
        <w:spacing w:line="360" w:lineRule="exact"/>
        <w:jc w:val="center"/>
        <w:rPr>
          <w:rFonts w:ascii="仿宋" w:hAnsi="仿宋" w:eastAsia="仿宋"/>
          <w:sz w:val="24"/>
        </w:rPr>
      </w:pPr>
    </w:p>
    <w:p>
      <w:pPr>
        <w:spacing w:line="360" w:lineRule="exact"/>
        <w:rPr>
          <w:b/>
          <w:sz w:val="24"/>
        </w:rPr>
      </w:pPr>
      <w:r>
        <w:rPr>
          <w:rFonts w:hint="eastAsia"/>
          <w:b/>
          <w:sz w:val="24"/>
        </w:rPr>
        <w:t>一、调查对象基本情况（</w:t>
      </w:r>
      <w:r>
        <w:rPr>
          <w:rFonts w:hint="eastAsia" w:ascii="宋体" w:hAnsi="宋体" w:cs="宋体"/>
          <w:b/>
          <w:sz w:val="24"/>
        </w:rPr>
        <w:t>请在下列各题对应的选项上勾选</w:t>
      </w:r>
      <w:r>
        <w:rPr>
          <w:rFonts w:hint="eastAsia"/>
          <w:b/>
          <w:sz w:val="24"/>
        </w:rPr>
        <w:t>）</w:t>
      </w:r>
    </w:p>
    <w:p>
      <w:pPr>
        <w:spacing w:line="360" w:lineRule="exact"/>
        <w:rPr>
          <w:rFonts w:ascii="宋体" w:hAnsi="宋体" w:cs="仿宋"/>
          <w:bCs/>
          <w:sz w:val="24"/>
        </w:rPr>
      </w:pPr>
      <w:r>
        <w:rPr>
          <w:rFonts w:hint="eastAsia" w:ascii="宋体" w:hAnsi="宋体" w:cs="仿宋"/>
          <w:bCs/>
          <w:sz w:val="24"/>
        </w:rPr>
        <w:t>1、您的性别：（   ）</w:t>
      </w:r>
    </w:p>
    <w:p>
      <w:pPr>
        <w:spacing w:line="360" w:lineRule="exact"/>
        <w:rPr>
          <w:rFonts w:ascii="宋体" w:hAnsi="宋体" w:cs="仿宋"/>
          <w:bCs/>
          <w:sz w:val="24"/>
        </w:rPr>
      </w:pPr>
      <w:r>
        <w:rPr>
          <w:rFonts w:hint="eastAsia" w:ascii="宋体" w:hAnsi="宋体" w:cs="仿宋"/>
          <w:bCs/>
          <w:sz w:val="24"/>
        </w:rPr>
        <w:t>A、男    B、女</w:t>
      </w:r>
    </w:p>
    <w:p>
      <w:pPr>
        <w:spacing w:line="360" w:lineRule="exact"/>
        <w:rPr>
          <w:rFonts w:ascii="宋体" w:hAnsi="宋体" w:cs="仿宋"/>
          <w:bCs/>
          <w:sz w:val="24"/>
        </w:rPr>
      </w:pPr>
      <w:r>
        <w:rPr>
          <w:rFonts w:hint="eastAsia" w:ascii="宋体" w:hAnsi="宋体" w:cs="仿宋"/>
          <w:bCs/>
          <w:sz w:val="24"/>
        </w:rPr>
        <w:t>2、您的年龄：（   ）</w:t>
      </w:r>
    </w:p>
    <w:p>
      <w:pPr>
        <w:spacing w:line="360" w:lineRule="exact"/>
        <w:rPr>
          <w:rFonts w:ascii="宋体" w:hAnsi="宋体" w:cs="仿宋"/>
          <w:bCs/>
          <w:sz w:val="24"/>
        </w:rPr>
      </w:pPr>
      <w:r>
        <w:rPr>
          <w:rFonts w:hint="eastAsia" w:ascii="宋体" w:hAnsi="宋体" w:cs="仿宋"/>
          <w:bCs/>
          <w:sz w:val="24"/>
        </w:rPr>
        <w:t>A、18岁以下 B、18-35岁 C、35-60岁D、60岁以上</w:t>
      </w:r>
    </w:p>
    <w:p>
      <w:pPr>
        <w:spacing w:line="360" w:lineRule="exact"/>
        <w:rPr>
          <w:rFonts w:ascii="宋体" w:hAnsi="宋体" w:cs="仿宋"/>
          <w:bCs/>
          <w:sz w:val="24"/>
        </w:rPr>
      </w:pPr>
      <w:r>
        <w:rPr>
          <w:rFonts w:hint="eastAsia" w:ascii="宋体" w:hAnsi="宋体" w:cs="仿宋"/>
          <w:bCs/>
          <w:sz w:val="24"/>
        </w:rPr>
        <w:t>3、您的职业身份：（   ）</w:t>
      </w:r>
    </w:p>
    <w:p>
      <w:pPr>
        <w:spacing w:line="360" w:lineRule="exact"/>
        <w:rPr>
          <w:rFonts w:ascii="宋体" w:hAnsi="宋体" w:cs="仿宋"/>
          <w:bCs/>
          <w:sz w:val="24"/>
        </w:rPr>
      </w:pPr>
      <w:r>
        <w:rPr>
          <w:rFonts w:hint="eastAsia" w:ascii="宋体" w:hAnsi="宋体" w:cs="仿宋"/>
          <w:bCs/>
          <w:sz w:val="24"/>
        </w:rPr>
        <w:t>A、干部     B、社区居民      C、退休人员    D、 其他</w:t>
      </w:r>
    </w:p>
    <w:p>
      <w:pPr>
        <w:spacing w:line="360" w:lineRule="exact"/>
        <w:rPr>
          <w:b/>
          <w:sz w:val="24"/>
        </w:rPr>
      </w:pPr>
      <w:r>
        <w:rPr>
          <w:rFonts w:hint="eastAsia"/>
          <w:b/>
          <w:sz w:val="24"/>
        </w:rPr>
        <w:t>二、具体调查内容（</w:t>
      </w:r>
      <w:r>
        <w:rPr>
          <w:rFonts w:hint="eastAsia" w:ascii="宋体" w:hAnsi="宋体" w:cs="宋体"/>
          <w:b/>
          <w:sz w:val="24"/>
        </w:rPr>
        <w:t>请在下列各题对应的选项上勾选</w:t>
      </w:r>
      <w:r>
        <w:rPr>
          <w:rFonts w:hint="eastAsia"/>
          <w:b/>
          <w:sz w:val="24"/>
        </w:rPr>
        <w:t>）</w:t>
      </w:r>
    </w:p>
    <w:p>
      <w:pPr>
        <w:spacing w:line="360" w:lineRule="exact"/>
        <w:rPr>
          <w:rFonts w:ascii="宋体" w:hAnsi="宋体" w:cs="仿宋"/>
          <w:bCs/>
          <w:sz w:val="24"/>
        </w:rPr>
      </w:pPr>
      <w:r>
        <w:rPr>
          <w:rFonts w:hint="eastAsia" w:ascii="宋体" w:hAnsi="宋体" w:cs="仿宋"/>
          <w:bCs/>
          <w:sz w:val="24"/>
        </w:rPr>
        <w:t>4、您对</w:t>
      </w:r>
      <w:r>
        <w:rPr>
          <w:rFonts w:hint="eastAsia" w:ascii="宋体" w:hAnsi="宋体"/>
          <w:kern w:val="0"/>
          <w:sz w:val="24"/>
        </w:rPr>
        <w:t>洛江区城乡居民基本医疗保险</w:t>
      </w:r>
      <w:r>
        <w:rPr>
          <w:rFonts w:hint="eastAsia" w:ascii="方正小标宋简体" w:hAnsi="宋体" w:eastAsia="方正小标宋简体" w:cs="宋体"/>
          <w:color w:val="000000"/>
          <w:kern w:val="0"/>
          <w:sz w:val="24"/>
        </w:rPr>
        <w:t>专项资金</w:t>
      </w:r>
      <w:r>
        <w:rPr>
          <w:rFonts w:hint="eastAsia" w:ascii="宋体" w:hAnsi="宋体" w:cs="仿宋"/>
          <w:bCs/>
          <w:sz w:val="24"/>
        </w:rPr>
        <w:t>相关政策了解的程度（   ）</w:t>
      </w:r>
    </w:p>
    <w:p>
      <w:pPr>
        <w:spacing w:line="360" w:lineRule="exact"/>
        <w:ind w:firstLine="480" w:firstLineChars="200"/>
        <w:rPr>
          <w:rFonts w:ascii="宋体" w:hAnsi="宋体" w:cs="仿宋"/>
          <w:bCs/>
          <w:sz w:val="24"/>
        </w:rPr>
      </w:pPr>
      <w:r>
        <w:rPr>
          <w:rFonts w:hint="eastAsia" w:ascii="宋体" w:hAnsi="宋体" w:cs="仿宋"/>
          <w:bCs/>
          <w:sz w:val="24"/>
        </w:rPr>
        <w:t>A、不了解     B、比较了解     C、非常了解</w:t>
      </w:r>
    </w:p>
    <w:p>
      <w:pPr>
        <w:spacing w:line="360" w:lineRule="exact"/>
        <w:rPr>
          <w:rFonts w:ascii="宋体" w:hAnsi="宋体" w:cs="仿宋"/>
          <w:bCs/>
          <w:sz w:val="24"/>
        </w:rPr>
      </w:pPr>
      <w:r>
        <w:rPr>
          <w:rFonts w:hint="eastAsia" w:ascii="宋体" w:hAnsi="宋体" w:cs="仿宋"/>
          <w:bCs/>
          <w:sz w:val="24"/>
        </w:rPr>
        <w:t>5、您认为</w:t>
      </w:r>
      <w:r>
        <w:rPr>
          <w:rFonts w:hint="eastAsia" w:ascii="宋体" w:hAnsi="宋体"/>
          <w:kern w:val="0"/>
          <w:sz w:val="24"/>
        </w:rPr>
        <w:t>洛江区</w:t>
      </w:r>
      <w:r>
        <w:rPr>
          <w:rFonts w:hint="eastAsia" w:ascii="宋体" w:hAnsi="宋体" w:cs="仿宋"/>
          <w:bCs/>
          <w:sz w:val="24"/>
        </w:rPr>
        <w:t>政府在</w:t>
      </w:r>
      <w:r>
        <w:rPr>
          <w:rFonts w:hint="eastAsia" w:ascii="宋体" w:hAnsi="宋体"/>
          <w:kern w:val="0"/>
          <w:sz w:val="24"/>
        </w:rPr>
        <w:t>城乡居民基本医疗保险</w:t>
      </w:r>
      <w:r>
        <w:rPr>
          <w:rFonts w:hint="eastAsia" w:ascii="方正小标宋简体" w:hAnsi="宋体" w:eastAsia="方正小标宋简体" w:cs="宋体"/>
          <w:color w:val="000000"/>
          <w:kern w:val="0"/>
          <w:sz w:val="24"/>
        </w:rPr>
        <w:t>实施</w:t>
      </w:r>
      <w:r>
        <w:rPr>
          <w:rFonts w:hint="eastAsia" w:ascii="宋体" w:hAnsi="宋体" w:cs="仿宋"/>
          <w:bCs/>
          <w:sz w:val="24"/>
        </w:rPr>
        <w:t>过程中发挥的作用明显吗？（   ）</w:t>
      </w:r>
    </w:p>
    <w:p>
      <w:pPr>
        <w:spacing w:line="360" w:lineRule="exact"/>
        <w:ind w:firstLine="480" w:firstLineChars="200"/>
        <w:rPr>
          <w:rFonts w:ascii="宋体" w:hAnsi="宋体" w:cs="仿宋"/>
          <w:bCs/>
          <w:sz w:val="24"/>
        </w:rPr>
      </w:pPr>
      <w:r>
        <w:rPr>
          <w:rFonts w:hint="eastAsia" w:ascii="宋体" w:hAnsi="宋体" w:cs="仿宋"/>
          <w:bCs/>
          <w:sz w:val="24"/>
        </w:rPr>
        <w:t>A、非常明显    B、一般    C、不了解</w:t>
      </w:r>
    </w:p>
    <w:p>
      <w:pPr>
        <w:spacing w:line="360" w:lineRule="exact"/>
        <w:rPr>
          <w:rFonts w:ascii="宋体" w:hAnsi="宋体" w:cs="仿宋"/>
          <w:bCs/>
          <w:sz w:val="24"/>
        </w:rPr>
      </w:pPr>
      <w:r>
        <w:rPr>
          <w:rFonts w:hint="eastAsia" w:ascii="宋体" w:hAnsi="宋体" w:cs="仿宋"/>
          <w:bCs/>
          <w:sz w:val="24"/>
        </w:rPr>
        <w:t>6、您所生活的区域有没有专门宣传</w:t>
      </w:r>
      <w:r>
        <w:rPr>
          <w:rFonts w:hint="eastAsia" w:ascii="宋体" w:hAnsi="宋体"/>
          <w:kern w:val="0"/>
          <w:sz w:val="24"/>
        </w:rPr>
        <w:t>城乡居民基本医疗保险</w:t>
      </w:r>
      <w:r>
        <w:rPr>
          <w:rFonts w:hint="eastAsia" w:ascii="宋体" w:hAnsi="宋体" w:cs="仿宋"/>
          <w:bCs/>
          <w:sz w:val="24"/>
        </w:rPr>
        <w:t>政策（     ）</w:t>
      </w:r>
    </w:p>
    <w:p>
      <w:pPr>
        <w:spacing w:line="360" w:lineRule="exact"/>
        <w:ind w:firstLine="480" w:firstLineChars="200"/>
        <w:rPr>
          <w:rFonts w:ascii="宋体" w:hAnsi="宋体" w:cs="仿宋"/>
          <w:bCs/>
          <w:sz w:val="24"/>
        </w:rPr>
      </w:pPr>
      <w:r>
        <w:rPr>
          <w:rFonts w:hint="eastAsia" w:ascii="宋体" w:hAnsi="宋体" w:cs="仿宋"/>
          <w:bCs/>
          <w:sz w:val="24"/>
        </w:rPr>
        <w:t>A、有  B、没有</w:t>
      </w:r>
    </w:p>
    <w:p>
      <w:pPr>
        <w:spacing w:line="360" w:lineRule="exact"/>
        <w:rPr>
          <w:rFonts w:ascii="宋体" w:hAnsi="宋体" w:cs="仿宋"/>
          <w:bCs/>
          <w:sz w:val="24"/>
        </w:rPr>
      </w:pPr>
      <w:r>
        <w:rPr>
          <w:rFonts w:hint="eastAsia" w:ascii="宋体" w:hAnsi="宋体" w:cs="仿宋"/>
          <w:bCs/>
          <w:sz w:val="24"/>
        </w:rPr>
        <w:t>7、您对所在区域政府的</w:t>
      </w:r>
      <w:r>
        <w:rPr>
          <w:rFonts w:hint="eastAsia" w:ascii="宋体" w:hAnsi="宋体"/>
          <w:kern w:val="0"/>
          <w:sz w:val="24"/>
        </w:rPr>
        <w:t>城乡居民基本医疗保险</w:t>
      </w:r>
      <w:r>
        <w:rPr>
          <w:rFonts w:hint="eastAsia" w:ascii="宋体" w:hAnsi="宋体" w:cs="仿宋"/>
          <w:bCs/>
          <w:sz w:val="24"/>
        </w:rPr>
        <w:t>工作开展状况是否满意？（    ）</w:t>
      </w:r>
    </w:p>
    <w:p>
      <w:pPr>
        <w:spacing w:line="360" w:lineRule="exact"/>
        <w:ind w:firstLine="480" w:firstLineChars="200"/>
        <w:rPr>
          <w:rFonts w:ascii="宋体" w:hAnsi="宋体" w:cs="仿宋"/>
          <w:bCs/>
          <w:sz w:val="24"/>
        </w:rPr>
      </w:pPr>
      <w:r>
        <w:rPr>
          <w:rFonts w:hint="eastAsia" w:ascii="宋体" w:hAnsi="宋体" w:cs="仿宋"/>
          <w:bCs/>
          <w:sz w:val="24"/>
        </w:rPr>
        <w:t>A、很满意       B、满意         C、不满意</w:t>
      </w:r>
    </w:p>
    <w:p>
      <w:pPr>
        <w:spacing w:line="360" w:lineRule="exact"/>
        <w:rPr>
          <w:rFonts w:ascii="宋体" w:hAnsi="宋体" w:cs="仿宋"/>
          <w:bCs/>
          <w:sz w:val="24"/>
        </w:rPr>
      </w:pPr>
      <w:r>
        <w:rPr>
          <w:rFonts w:hint="eastAsia" w:ascii="宋体" w:hAnsi="宋体" w:cs="仿宋"/>
          <w:bCs/>
          <w:sz w:val="24"/>
        </w:rPr>
        <w:t>8、您对所在区域政府的</w:t>
      </w:r>
      <w:r>
        <w:rPr>
          <w:rFonts w:hint="eastAsia" w:ascii="宋体" w:hAnsi="宋体"/>
          <w:kern w:val="0"/>
          <w:sz w:val="24"/>
        </w:rPr>
        <w:t>城乡居民基本医疗保险</w:t>
      </w:r>
      <w:r>
        <w:rPr>
          <w:rFonts w:hint="eastAsia" w:ascii="宋体" w:hAnsi="宋体" w:cs="仿宋"/>
          <w:bCs/>
          <w:sz w:val="24"/>
        </w:rPr>
        <w:t>工作认可程度如何？（   ）</w:t>
      </w:r>
    </w:p>
    <w:p>
      <w:pPr>
        <w:spacing w:line="360" w:lineRule="exact"/>
        <w:ind w:firstLine="480" w:firstLineChars="200"/>
        <w:rPr>
          <w:rFonts w:ascii="宋体" w:hAnsi="宋体" w:cs="仿宋"/>
          <w:bCs/>
          <w:sz w:val="24"/>
        </w:rPr>
      </w:pPr>
      <w:r>
        <w:rPr>
          <w:rFonts w:hint="eastAsia" w:ascii="宋体" w:hAnsi="宋体" w:cs="仿宋"/>
          <w:bCs/>
          <w:sz w:val="24"/>
        </w:rPr>
        <w:t>A、很认可       B、认可         C、不认可</w:t>
      </w:r>
    </w:p>
    <w:p>
      <w:pPr>
        <w:spacing w:line="360" w:lineRule="exact"/>
        <w:rPr>
          <w:rFonts w:ascii="宋体" w:hAnsi="宋体" w:cs="仿宋"/>
          <w:bCs/>
          <w:sz w:val="24"/>
        </w:rPr>
      </w:pPr>
      <w:r>
        <w:rPr>
          <w:rFonts w:hint="eastAsia" w:ascii="宋体" w:hAnsi="宋体" w:cs="仿宋"/>
          <w:bCs/>
          <w:sz w:val="24"/>
        </w:rPr>
        <w:t>9、您认为政府的</w:t>
      </w:r>
      <w:r>
        <w:rPr>
          <w:rFonts w:hint="eastAsia" w:ascii="宋体" w:hAnsi="宋体"/>
          <w:kern w:val="0"/>
          <w:sz w:val="24"/>
        </w:rPr>
        <w:t>城乡居民基本医疗保险</w:t>
      </w:r>
      <w:r>
        <w:rPr>
          <w:rFonts w:hint="eastAsia" w:ascii="宋体" w:hAnsi="宋体" w:cs="仿宋"/>
          <w:bCs/>
          <w:sz w:val="24"/>
        </w:rPr>
        <w:t>工作实施对改善本区域民生起到怎样作用？（    ）</w:t>
      </w:r>
    </w:p>
    <w:p>
      <w:pPr>
        <w:spacing w:line="360" w:lineRule="exact"/>
        <w:ind w:firstLine="480" w:firstLineChars="200"/>
        <w:rPr>
          <w:rFonts w:ascii="宋体" w:hAnsi="宋体" w:cs="仿宋"/>
          <w:bCs/>
          <w:sz w:val="24"/>
        </w:rPr>
      </w:pPr>
      <w:r>
        <w:rPr>
          <w:rFonts w:hint="eastAsia" w:ascii="宋体" w:hAnsi="宋体" w:cs="仿宋"/>
          <w:bCs/>
          <w:sz w:val="24"/>
        </w:rPr>
        <w:t>A、作用明显    B、作用一般    C、没有作用</w:t>
      </w:r>
    </w:p>
    <w:p>
      <w:pPr>
        <w:spacing w:line="360" w:lineRule="exact"/>
      </w:pPr>
      <w:r>
        <w:rPr>
          <w:rFonts w:hint="eastAsia" w:ascii="宋体" w:hAnsi="宋体" w:cs="仿宋"/>
          <w:bCs/>
          <w:sz w:val="24"/>
        </w:rPr>
        <w:t>10、您认为</w:t>
      </w:r>
      <w:r>
        <w:rPr>
          <w:rFonts w:hint="eastAsia" w:ascii="宋体" w:hAnsi="宋体"/>
          <w:kern w:val="0"/>
          <w:sz w:val="24"/>
        </w:rPr>
        <w:t>洛江区城乡居民基本医疗保险</w:t>
      </w:r>
      <w:r>
        <w:rPr>
          <w:rFonts w:hint="eastAsia" w:ascii="宋体" w:hAnsi="宋体" w:cs="仿宋"/>
          <w:bCs/>
          <w:sz w:val="24"/>
        </w:rPr>
        <w:t xml:space="preserve">工作还有哪些方面需要改进和提高？请您提出您的意见和建议：       </w:t>
      </w:r>
    </w:p>
    <w:p>
      <w:pPr>
        <w:pStyle w:val="3"/>
        <w:spacing w:before="0" w:after="0" w:line="240" w:lineRule="auto"/>
        <w:jc w:val="left"/>
        <w:rPr>
          <w:rFonts w:ascii="Calibri" w:hAnsi="Calibri" w:eastAsia="方正小标宋_GBK"/>
          <w:color w:val="000000"/>
          <w:kern w:val="0"/>
          <w:sz w:val="32"/>
          <w:szCs w:val="32"/>
        </w:rPr>
      </w:pPr>
      <w:r>
        <w:rPr>
          <w:rFonts w:hint="eastAsia" w:ascii="Calibri" w:hAnsi="Calibri" w:eastAsia="方正小标宋_GBK"/>
          <w:color w:val="000000"/>
          <w:kern w:val="0"/>
          <w:sz w:val="32"/>
          <w:szCs w:val="32"/>
        </w:rPr>
        <w:t xml:space="preserve">附件2  </w:t>
      </w:r>
      <w:bookmarkEnd w:id="12"/>
      <w:r>
        <w:rPr>
          <w:rFonts w:hint="eastAsia" w:ascii="Calibri" w:hAnsi="Calibri" w:eastAsia="方正小标宋_GBK"/>
          <w:color w:val="000000"/>
          <w:kern w:val="0"/>
          <w:sz w:val="32"/>
          <w:szCs w:val="32"/>
        </w:rPr>
        <w:t>座谈交流</w:t>
      </w:r>
    </w:p>
    <w:p>
      <w:pPr>
        <w:spacing w:line="360" w:lineRule="auto"/>
        <w:rPr>
          <w:rFonts w:ascii="宋体" w:hAnsi="宋体" w:cs="宋体"/>
          <w:sz w:val="24"/>
          <w:u w:val="single"/>
        </w:rPr>
      </w:pPr>
    </w:p>
    <w:p>
      <w:pPr>
        <w:spacing w:line="360" w:lineRule="auto"/>
        <w:rPr>
          <w:rFonts w:ascii="宋体" w:hAnsi="宋体" w:cs="宋体"/>
          <w:sz w:val="24"/>
          <w:u w:val="single"/>
        </w:rPr>
      </w:pPr>
      <w:r>
        <w:rPr>
          <w:rFonts w:hint="eastAsia" w:ascii="宋体" w:hAnsi="宋体" w:cs="宋体"/>
          <w:sz w:val="24"/>
          <w:u w:val="single"/>
        </w:rPr>
        <w:drawing>
          <wp:inline distT="0" distB="0" distL="0" distR="0">
            <wp:extent cx="5274310" cy="3956050"/>
            <wp:effectExtent l="19050" t="0" r="2540" b="0"/>
            <wp:docPr id="2" name="图片 1" descr="9.24 洛江项目对接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9.24 洛江项目对接会.jpg"/>
                    <pic:cNvPicPr>
                      <a:picLocks noChangeAspect="1"/>
                    </pic:cNvPicPr>
                  </pic:nvPicPr>
                  <pic:blipFill>
                    <a:blip r:embed="rId8" cstate="print"/>
                    <a:stretch>
                      <a:fillRect/>
                    </a:stretch>
                  </pic:blipFill>
                  <pic:spPr>
                    <a:xfrm>
                      <a:off x="0" y="0"/>
                      <a:ext cx="5274310" cy="3956050"/>
                    </a:xfrm>
                    <a:prstGeom prst="rect">
                      <a:avLst/>
                    </a:prstGeom>
                  </pic:spPr>
                </pic:pic>
              </a:graphicData>
            </a:graphic>
          </wp:inline>
        </w:drawing>
      </w:r>
    </w:p>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73600;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- 14 -</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A0E66"/>
    <w:rsid w:val="00202259"/>
    <w:rsid w:val="00307774"/>
    <w:rsid w:val="003A7BEC"/>
    <w:rsid w:val="0049003C"/>
    <w:rsid w:val="004B49D5"/>
    <w:rsid w:val="0052123A"/>
    <w:rsid w:val="0054480E"/>
    <w:rsid w:val="006A0E66"/>
    <w:rsid w:val="00A344AD"/>
    <w:rsid w:val="00A97CD5"/>
    <w:rsid w:val="00C4118A"/>
    <w:rsid w:val="00CE3127"/>
    <w:rsid w:val="00ED7F60"/>
    <w:rsid w:val="00F842C1"/>
    <w:rsid w:val="047C0ED4"/>
    <w:rsid w:val="18C942AA"/>
    <w:rsid w:val="230733C6"/>
    <w:rsid w:val="2A1A189A"/>
    <w:rsid w:val="30CD585F"/>
    <w:rsid w:val="30FA19CA"/>
    <w:rsid w:val="44416BAB"/>
    <w:rsid w:val="4B8A063C"/>
    <w:rsid w:val="51CB7A7E"/>
    <w:rsid w:val="586901B5"/>
    <w:rsid w:val="5AD77779"/>
    <w:rsid w:val="6CB66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0"/>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0"/>
    <w:pPr>
      <w:tabs>
        <w:tab w:val="right" w:leader="dot" w:pos="8835"/>
      </w:tabs>
    </w:pPr>
    <w:rPr>
      <w:rFonts w:ascii="Times New Roman" w:hAnsi="宋体"/>
      <w:b/>
      <w:kern w:val="0"/>
      <w:sz w:val="28"/>
      <w:szCs w:val="28"/>
    </w:rPr>
  </w:style>
  <w:style w:type="character" w:styleId="9">
    <w:name w:val="Hyperlink"/>
    <w:qFormat/>
    <w:uiPriority w:val="0"/>
    <w:rPr>
      <w:color w:val="0000FF"/>
      <w:u w:val="single"/>
    </w:rPr>
  </w:style>
  <w:style w:type="character" w:customStyle="1" w:styleId="10">
    <w:name w:val="标题 1 Char"/>
    <w:basedOn w:val="8"/>
    <w:link w:val="3"/>
    <w:qFormat/>
    <w:uiPriority w:val="0"/>
    <w:rPr>
      <w:rFonts w:ascii="Times New Roman" w:hAnsi="Times New Roman" w:eastAsia="宋体" w:cs="Times New Roman"/>
      <w:b/>
      <w:bCs/>
      <w:kern w:val="44"/>
      <w:sz w:val="44"/>
      <w:szCs w:val="44"/>
    </w:rPr>
  </w:style>
  <w:style w:type="character" w:customStyle="1" w:styleId="11">
    <w:name w:val="批注框文本 Char"/>
    <w:basedOn w:val="8"/>
    <w:link w:val="2"/>
    <w:semiHidden/>
    <w:qFormat/>
    <w:uiPriority w:val="99"/>
    <w:rPr>
      <w:rFonts w:ascii="Calibri" w:hAnsi="Calibri" w:eastAsia="宋体" w:cs="Times New Roman"/>
      <w:sz w:val="18"/>
      <w:szCs w:val="18"/>
    </w:rPr>
  </w:style>
  <w:style w:type="character" w:customStyle="1" w:styleId="12">
    <w:name w:val="页眉 Char"/>
    <w:basedOn w:val="8"/>
    <w:link w:val="5"/>
    <w:semiHidden/>
    <w:qFormat/>
    <w:uiPriority w:val="99"/>
    <w:rPr>
      <w:rFonts w:ascii="Calibri" w:hAnsi="Calibri" w:eastAsia="宋体" w:cs="Times New Roman"/>
      <w:sz w:val="18"/>
      <w:szCs w:val="18"/>
    </w:rPr>
  </w:style>
  <w:style w:type="character" w:customStyle="1" w:styleId="13">
    <w:name w:val="页脚 Char"/>
    <w:basedOn w:val="8"/>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7CE08E-6DFC-4E78-9A35-AC9BB10911E5}">
  <ds:schemaRefs/>
</ds:datastoreItem>
</file>

<file path=docProps/app.xml><?xml version="1.0" encoding="utf-8"?>
<Properties xmlns="http://schemas.openxmlformats.org/officeDocument/2006/extended-properties" xmlns:vt="http://schemas.openxmlformats.org/officeDocument/2006/docPropsVTypes">
  <Template>Normal</Template>
  <Pages>24</Pages>
  <Words>1840</Words>
  <Characters>10492</Characters>
  <Lines>87</Lines>
  <Paragraphs>24</Paragraphs>
  <TotalTime>1</TotalTime>
  <ScaleCrop>false</ScaleCrop>
  <LinksUpToDate>false</LinksUpToDate>
  <CharactersWithSpaces>12308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2020-12-01T02:44:00Z</dcterms:created>
  <dc:creator>陈敏敏</dc:creator>
  <cp:lastModifiedBy>ℳ</cp:lastModifiedBy>
  <dcterms:modified xsi:type="dcterms:W3CDTF">2020-12-15T09:01:30Z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