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000000"/>
          <w:kern w:val="0"/>
          <w:sz w:val="48"/>
          <w:szCs w:val="48"/>
        </w:rPr>
      </w:pPr>
    </w:p>
    <w:p>
      <w:pPr>
        <w:spacing w:line="360" w:lineRule="auto"/>
        <w:jc w:val="center"/>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b/>
          <w:kern w:val="0"/>
          <w:sz w:val="48"/>
          <w:szCs w:val="48"/>
        </w:rPr>
      </w:pPr>
      <w:r>
        <w:rPr>
          <w:rFonts w:hint="eastAsia" w:ascii="方正小标宋_GBK" w:hAnsi="黑体" w:eastAsia="方正小标宋_GBK"/>
          <w:b/>
          <w:kern w:val="0"/>
          <w:sz w:val="36"/>
          <w:szCs w:val="36"/>
        </w:rPr>
        <w:t>2019年度</w:t>
      </w:r>
      <w:r>
        <w:rPr>
          <w:rFonts w:hint="eastAsia" w:ascii="方正小标宋_GBK" w:hAnsi="黑体" w:eastAsia="方正小标宋_GBK"/>
          <w:b/>
          <w:kern w:val="0"/>
          <w:sz w:val="36"/>
          <w:szCs w:val="36"/>
          <w:lang w:eastAsia="zh-CN"/>
        </w:rPr>
        <w:t>洛江区公共文化设施建设</w:t>
      </w:r>
      <w:r>
        <w:rPr>
          <w:rFonts w:hint="eastAsia" w:ascii="方正小标宋_GBK" w:hAnsi="黑体" w:eastAsia="方正小标宋_GBK"/>
          <w:b/>
          <w:kern w:val="0"/>
          <w:sz w:val="36"/>
          <w:szCs w:val="36"/>
        </w:rPr>
        <w:t>专项资金</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黑体" w:eastAsia="方正小标宋_GBK"/>
          <w:b/>
          <w:kern w:val="0"/>
          <w:sz w:val="52"/>
          <w:szCs w:val="52"/>
        </w:rPr>
      </w:pPr>
      <w:r>
        <w:rPr>
          <w:rFonts w:hint="eastAsia" w:ascii="方正小标宋_GBK" w:hAnsi="黑体" w:eastAsia="方正小标宋_GBK"/>
          <w:b/>
          <w:kern w:val="0"/>
          <w:sz w:val="52"/>
          <w:szCs w:val="52"/>
        </w:rPr>
        <w:t>绩效评价报告</w:t>
      </w:r>
    </w:p>
    <w:p>
      <w:pPr>
        <w:spacing w:line="360" w:lineRule="auto"/>
        <w:jc w:val="center"/>
        <w:rPr>
          <w:rFonts w:ascii="黑体" w:eastAsia="黑体"/>
          <w:b/>
          <w:sz w:val="48"/>
          <w:szCs w:val="48"/>
        </w:rPr>
      </w:pPr>
    </w:p>
    <w:p>
      <w:pPr>
        <w:jc w:val="center"/>
        <w:rPr>
          <w:rFonts w:ascii="黑体" w:hAns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Cs/>
          <w:sz w:val="32"/>
          <w:szCs w:val="32"/>
        </w:rPr>
      </w:pPr>
    </w:p>
    <w:p>
      <w:pPr>
        <w:spacing w:line="720" w:lineRule="auto"/>
        <w:ind w:firstLine="960" w:firstLineChars="300"/>
        <w:rPr>
          <w:rFonts w:hint="eastAsia" w:ascii="楷体" w:hAnsi="楷体" w:eastAsia="楷体"/>
          <w:bCs/>
          <w:sz w:val="32"/>
          <w:szCs w:val="32"/>
          <w:u w:val="single"/>
        </w:rPr>
      </w:pPr>
      <w:r>
        <w:rPr>
          <w:rFonts w:hint="eastAsia" w:ascii="楷体" w:hAnsi="楷体" w:eastAsia="楷体"/>
          <w:bCs/>
          <w:sz w:val="32"/>
          <w:szCs w:val="32"/>
        </w:rPr>
        <w:t>项</w:t>
      </w:r>
      <w:r>
        <w:rPr>
          <w:rFonts w:hint="eastAsia" w:ascii="楷体" w:hAnsi="楷体" w:eastAsia="楷体"/>
          <w:bCs/>
          <w:sz w:val="32"/>
          <w:szCs w:val="32"/>
          <w:lang w:val="en-US" w:eastAsia="zh-CN"/>
        </w:rPr>
        <w:t xml:space="preserve"> </w:t>
      </w:r>
      <w:r>
        <w:rPr>
          <w:rFonts w:hint="eastAsia" w:ascii="楷体" w:hAnsi="楷体" w:eastAsia="楷体"/>
          <w:bCs/>
          <w:sz w:val="32"/>
          <w:szCs w:val="32"/>
        </w:rPr>
        <w:t>目</w:t>
      </w:r>
      <w:r>
        <w:rPr>
          <w:rFonts w:hint="eastAsia" w:ascii="楷体" w:hAnsi="楷体" w:eastAsia="楷体"/>
          <w:bCs/>
          <w:sz w:val="32"/>
          <w:szCs w:val="32"/>
          <w:lang w:val="en-US" w:eastAsia="zh-CN"/>
        </w:rPr>
        <w:t xml:space="preserve"> </w:t>
      </w:r>
      <w:r>
        <w:rPr>
          <w:rFonts w:hint="eastAsia" w:ascii="楷体" w:hAnsi="楷体" w:eastAsia="楷体"/>
          <w:bCs/>
          <w:sz w:val="32"/>
          <w:szCs w:val="32"/>
        </w:rPr>
        <w:t>名</w:t>
      </w:r>
      <w:r>
        <w:rPr>
          <w:rFonts w:hint="eastAsia" w:ascii="楷体" w:hAnsi="楷体" w:eastAsia="楷体"/>
          <w:bCs/>
          <w:sz w:val="32"/>
          <w:szCs w:val="32"/>
          <w:lang w:val="en-US" w:eastAsia="zh-CN"/>
        </w:rPr>
        <w:t xml:space="preserve"> </w:t>
      </w:r>
      <w:r>
        <w:rPr>
          <w:rFonts w:hint="eastAsia" w:ascii="楷体" w:hAnsi="楷体" w:eastAsia="楷体"/>
          <w:bCs/>
          <w:sz w:val="32"/>
          <w:szCs w:val="32"/>
        </w:rPr>
        <w:t>称：</w:t>
      </w:r>
      <w:r>
        <w:rPr>
          <w:rFonts w:hint="eastAsia" w:ascii="楷体" w:hAnsi="楷体" w:eastAsia="楷体"/>
          <w:bCs/>
          <w:sz w:val="32"/>
          <w:szCs w:val="32"/>
          <w:u w:val="single"/>
          <w:lang w:eastAsia="zh-CN"/>
        </w:rPr>
        <w:t>公共文化设施建设</w:t>
      </w:r>
      <w:r>
        <w:rPr>
          <w:rFonts w:hint="eastAsia" w:ascii="楷体" w:hAnsi="楷体" w:eastAsia="楷体"/>
          <w:bCs/>
          <w:sz w:val="32"/>
          <w:szCs w:val="32"/>
          <w:u w:val="single"/>
        </w:rPr>
        <w:t>专项资金</w:t>
      </w:r>
    </w:p>
    <w:p>
      <w:pPr>
        <w:spacing w:line="720" w:lineRule="auto"/>
        <w:ind w:firstLine="960" w:firstLineChars="300"/>
        <w:rPr>
          <w:rFonts w:hint="eastAsia" w:ascii="楷体" w:hAnsi="楷体" w:eastAsia="楷体"/>
          <w:bCs/>
          <w:sz w:val="32"/>
          <w:szCs w:val="32"/>
          <w:u w:val="single"/>
          <w:lang w:eastAsia="zh-CN"/>
        </w:rPr>
      </w:pPr>
      <w:r>
        <w:rPr>
          <w:rFonts w:hint="eastAsia" w:ascii="楷体" w:hAnsi="楷体" w:eastAsia="楷体"/>
          <w:bCs/>
          <w:sz w:val="32"/>
          <w:szCs w:val="32"/>
        </w:rPr>
        <w:t>项目实施单位：</w:t>
      </w:r>
      <w:r>
        <w:rPr>
          <w:rFonts w:hint="eastAsia" w:ascii="楷体" w:hAnsi="楷体" w:eastAsia="楷体"/>
          <w:bCs/>
          <w:sz w:val="32"/>
          <w:szCs w:val="32"/>
          <w:u w:val="single"/>
          <w:lang w:eastAsia="zh-CN"/>
        </w:rPr>
        <w:t>洛江区文化体育和旅游局</w:t>
      </w:r>
    </w:p>
    <w:p>
      <w:pPr>
        <w:keepNext w:val="0"/>
        <w:keepLines w:val="0"/>
        <w:pageBreakBefore w:val="0"/>
        <w:widowControl w:val="0"/>
        <w:kinsoku/>
        <w:wordWrap/>
        <w:overflowPunct/>
        <w:topLinePunct w:val="0"/>
        <w:autoSpaceDE/>
        <w:autoSpaceDN/>
        <w:bidi w:val="0"/>
        <w:adjustRightInd/>
        <w:snapToGrid/>
        <w:spacing w:line="720" w:lineRule="auto"/>
        <w:ind w:firstLine="960" w:firstLineChars="300"/>
        <w:textAlignment w:val="auto"/>
        <w:rPr>
          <w:rFonts w:hint="eastAsia" w:ascii="楷体" w:hAnsi="楷体" w:eastAsia="楷体"/>
          <w:bCs/>
          <w:sz w:val="32"/>
          <w:szCs w:val="32"/>
          <w:u w:val="single"/>
        </w:rPr>
      </w:pPr>
      <w:r>
        <w:rPr>
          <w:rFonts w:hint="eastAsia" w:ascii="楷体" w:hAnsi="楷体" w:eastAsia="楷体"/>
          <w:bCs/>
          <w:sz w:val="32"/>
          <w:szCs w:val="32"/>
        </w:rPr>
        <w:t>评</w:t>
      </w:r>
      <w:r>
        <w:rPr>
          <w:rFonts w:hint="eastAsia" w:ascii="楷体" w:hAnsi="楷体" w:eastAsia="楷体"/>
          <w:bCs/>
          <w:sz w:val="32"/>
          <w:szCs w:val="32"/>
          <w:lang w:val="en-US" w:eastAsia="zh-CN"/>
        </w:rPr>
        <w:t xml:space="preserve"> </w:t>
      </w:r>
      <w:r>
        <w:rPr>
          <w:rFonts w:hint="eastAsia" w:ascii="楷体" w:hAnsi="楷体" w:eastAsia="楷体"/>
          <w:bCs/>
          <w:sz w:val="32"/>
          <w:szCs w:val="32"/>
        </w:rPr>
        <w:t>价</w:t>
      </w:r>
      <w:r>
        <w:rPr>
          <w:rFonts w:hint="eastAsia" w:ascii="楷体" w:hAnsi="楷体" w:eastAsia="楷体"/>
          <w:bCs/>
          <w:sz w:val="32"/>
          <w:szCs w:val="32"/>
          <w:lang w:val="en-US" w:eastAsia="zh-CN"/>
        </w:rPr>
        <w:t xml:space="preserve"> </w:t>
      </w:r>
      <w:r>
        <w:rPr>
          <w:rFonts w:hint="eastAsia" w:ascii="楷体" w:hAnsi="楷体" w:eastAsia="楷体"/>
          <w:bCs/>
          <w:sz w:val="32"/>
          <w:szCs w:val="32"/>
        </w:rPr>
        <w:t>机</w:t>
      </w:r>
      <w:r>
        <w:rPr>
          <w:rFonts w:hint="eastAsia" w:ascii="楷体" w:hAnsi="楷体" w:eastAsia="楷体"/>
          <w:bCs/>
          <w:sz w:val="32"/>
          <w:szCs w:val="32"/>
          <w:lang w:val="en-US" w:eastAsia="zh-CN"/>
        </w:rPr>
        <w:t xml:space="preserve"> </w:t>
      </w:r>
      <w:r>
        <w:rPr>
          <w:rFonts w:hint="eastAsia" w:ascii="楷体" w:hAnsi="楷体" w:eastAsia="楷体"/>
          <w:bCs/>
          <w:sz w:val="32"/>
          <w:szCs w:val="32"/>
        </w:rPr>
        <w:t>构：</w:t>
      </w:r>
      <w:r>
        <w:rPr>
          <w:rFonts w:hint="eastAsia" w:ascii="楷体" w:hAnsi="楷体" w:eastAsia="楷体"/>
          <w:bCs/>
          <w:sz w:val="32"/>
          <w:szCs w:val="32"/>
          <w:u w:val="single"/>
          <w:lang w:eastAsia="zh-CN"/>
        </w:rPr>
        <w:t>洛江区</w:t>
      </w:r>
      <w:r>
        <w:rPr>
          <w:rFonts w:hint="eastAsia" w:ascii="楷体" w:hAnsi="楷体" w:eastAsia="楷体"/>
          <w:bCs/>
          <w:sz w:val="32"/>
          <w:szCs w:val="32"/>
          <w:u w:val="single"/>
        </w:rPr>
        <w:t>财政局</w:t>
      </w:r>
    </w:p>
    <w:p>
      <w:pPr>
        <w:keepNext w:val="0"/>
        <w:keepLines w:val="0"/>
        <w:pageBreakBefore w:val="0"/>
        <w:widowControl w:val="0"/>
        <w:kinsoku/>
        <w:wordWrap/>
        <w:overflowPunct/>
        <w:topLinePunct w:val="0"/>
        <w:autoSpaceDE/>
        <w:autoSpaceDN/>
        <w:bidi w:val="0"/>
        <w:adjustRightInd/>
        <w:snapToGrid w:val="0"/>
        <w:spacing w:line="400" w:lineRule="exact"/>
        <w:ind w:firstLine="960" w:firstLineChars="300"/>
        <w:textAlignment w:val="auto"/>
        <w:rPr>
          <w:rFonts w:hint="eastAsia" w:ascii="楷体" w:hAnsi="楷体" w:eastAsia="楷体"/>
          <w:bCs/>
          <w:sz w:val="32"/>
          <w:szCs w:val="32"/>
        </w:rPr>
      </w:pPr>
      <w:r>
        <w:rPr>
          <w:rFonts w:hint="eastAsia" w:ascii="楷体" w:hAnsi="楷体" w:eastAsia="楷体"/>
          <w:bCs/>
          <w:sz w:val="32"/>
          <w:szCs w:val="32"/>
        </w:rPr>
        <w:t>参与评价</w:t>
      </w:r>
    </w:p>
    <w:p>
      <w:pPr>
        <w:keepNext w:val="0"/>
        <w:keepLines w:val="0"/>
        <w:pageBreakBefore w:val="0"/>
        <w:widowControl w:val="0"/>
        <w:kinsoku/>
        <w:wordWrap/>
        <w:overflowPunct/>
        <w:topLinePunct w:val="0"/>
        <w:autoSpaceDE/>
        <w:autoSpaceDN/>
        <w:bidi w:val="0"/>
        <w:adjustRightInd/>
        <w:snapToGrid w:val="0"/>
        <w:spacing w:line="400" w:lineRule="exact"/>
        <w:ind w:firstLine="960" w:firstLineChars="300"/>
        <w:textAlignment w:val="auto"/>
        <w:rPr>
          <w:rFonts w:ascii="楷体" w:hAnsi="楷体" w:eastAsia="楷体"/>
          <w:b/>
          <w:sz w:val="32"/>
          <w:szCs w:val="32"/>
          <w:u w:val="single"/>
        </w:rPr>
      </w:pPr>
      <w:r>
        <w:rPr>
          <w:rFonts w:hint="eastAsia" w:ascii="楷体" w:hAnsi="楷体" w:eastAsia="楷体"/>
          <w:bCs/>
          <w:sz w:val="32"/>
          <w:szCs w:val="32"/>
        </w:rPr>
        <w:t>第三方机构：</w:t>
      </w:r>
      <w:r>
        <w:rPr>
          <w:rFonts w:hint="eastAsia" w:ascii="楷体" w:hAnsi="楷体" w:eastAsia="楷体"/>
          <w:bCs/>
          <w:sz w:val="32"/>
          <w:szCs w:val="32"/>
          <w:u w:val="single"/>
        </w:rPr>
        <w:t>泉州市诚联财务管理有限公司</w:t>
      </w:r>
    </w:p>
    <w:p>
      <w:pPr>
        <w:jc w:val="center"/>
        <w:rPr>
          <w:rFonts w:ascii="楷体" w:hAnsi="楷体" w:eastAsia="楷体"/>
          <w:b/>
          <w:sz w:val="32"/>
          <w:szCs w:val="32"/>
          <w:u w:val="single"/>
        </w:rPr>
      </w:pPr>
    </w:p>
    <w:p>
      <w:pPr>
        <w:jc w:val="center"/>
        <w:rPr>
          <w:rFonts w:ascii="楷体" w:hAnsi="楷体" w:eastAsia="楷体"/>
          <w:b/>
          <w:sz w:val="32"/>
          <w:szCs w:val="32"/>
          <w:u w:val="single"/>
        </w:rPr>
      </w:pPr>
    </w:p>
    <w:p>
      <w:pPr>
        <w:jc w:val="center"/>
        <w:rPr>
          <w:rFonts w:ascii="黑体" w:eastAsia="黑体"/>
          <w:b/>
          <w:sz w:val="32"/>
          <w:szCs w:val="32"/>
          <w:u w:val="single"/>
        </w:rPr>
      </w:pPr>
    </w:p>
    <w:p>
      <w:pPr>
        <w:spacing w:line="760" w:lineRule="exact"/>
        <w:jc w:val="center"/>
        <w:rPr>
          <w:rFonts w:hint="eastAsia" w:ascii="楷体" w:hAnsi="楷体" w:eastAsia="楷体"/>
          <w:sz w:val="32"/>
          <w:szCs w:val="32"/>
        </w:rPr>
      </w:pPr>
      <w:r>
        <w:rPr>
          <w:rFonts w:hint="eastAsia" w:ascii="楷体" w:hAnsi="楷体" w:eastAsia="楷体"/>
          <w:sz w:val="32"/>
          <w:szCs w:val="32"/>
        </w:rPr>
        <w:t>二0二0年</w:t>
      </w:r>
      <w:r>
        <w:rPr>
          <w:rFonts w:hint="eastAsia" w:ascii="楷体" w:hAnsi="楷体" w:eastAsia="楷体"/>
          <w:sz w:val="32"/>
          <w:szCs w:val="32"/>
          <w:lang w:eastAsia="zh-CN"/>
        </w:rPr>
        <w:t>十一</w:t>
      </w:r>
      <w:r>
        <w:rPr>
          <w:rFonts w:hint="eastAsia" w:ascii="楷体" w:hAnsi="楷体" w:eastAsia="楷体"/>
          <w:sz w:val="32"/>
          <w:szCs w:val="32"/>
        </w:rPr>
        <w:t>月</w:t>
      </w:r>
    </w:p>
    <w:p>
      <w:pPr>
        <w:spacing w:line="760" w:lineRule="exact"/>
        <w:jc w:val="center"/>
        <w:rPr>
          <w:rFonts w:hint="eastAsia" w:ascii="楷体" w:hAnsi="楷体" w:eastAsia="楷体"/>
          <w:sz w:val="32"/>
          <w:szCs w:val="32"/>
        </w:rPr>
      </w:pPr>
    </w:p>
    <w:p>
      <w:pPr>
        <w:spacing w:line="760" w:lineRule="exact"/>
        <w:jc w:val="center"/>
        <w:rPr>
          <w:rFonts w:hint="eastAsia" w:ascii="楷体" w:hAnsi="楷体" w:eastAsia="楷体"/>
          <w:sz w:val="32"/>
          <w:szCs w:val="32"/>
        </w:rPr>
      </w:pPr>
    </w:p>
    <w:p>
      <w:pPr>
        <w:spacing w:line="760" w:lineRule="exact"/>
        <w:jc w:val="center"/>
        <w:rPr>
          <w:rFonts w:hint="eastAsia" w:ascii="楷体" w:hAnsi="楷体" w:eastAsia="楷体"/>
          <w:sz w:val="32"/>
          <w:szCs w:val="32"/>
        </w:rPr>
      </w:pPr>
    </w:p>
    <w:p>
      <w:pPr>
        <w:spacing w:line="760" w:lineRule="exact"/>
        <w:jc w:val="center"/>
        <w:rPr>
          <w:rFonts w:ascii="黑体" w:eastAsia="黑体"/>
          <w:b/>
          <w:sz w:val="36"/>
          <w:szCs w:val="36"/>
          <w:highlight w:val="yellow"/>
        </w:rPr>
      </w:pPr>
      <w:r>
        <w:rPr>
          <w:rFonts w:hint="eastAsia" w:ascii="黑体" w:eastAsia="黑体"/>
          <w:b/>
          <w:sz w:val="36"/>
          <w:szCs w:val="36"/>
        </w:rPr>
        <w:t>绩效评价工作组主要成员</w:t>
      </w:r>
    </w:p>
    <w:p>
      <w:pPr>
        <w:jc w:val="center"/>
        <w:rPr>
          <w:rFonts w:ascii="宋体" w:hAnsi="宋体"/>
          <w:sz w:val="30"/>
          <w:szCs w:val="30"/>
        </w:rPr>
      </w:pPr>
      <w:r>
        <w:rPr>
          <w:rFonts w:hint="eastAsia" w:ascii="宋体" w:hAnsi="宋体"/>
          <w:sz w:val="30"/>
          <w:szCs w:val="30"/>
        </w:rPr>
        <w:t xml:space="preserve"> </w:t>
      </w:r>
    </w:p>
    <w:p>
      <w:pPr>
        <w:jc w:val="center"/>
        <w:rPr>
          <w:rFonts w:hint="eastAsia" w:ascii="宋体" w:hAnsi="宋体"/>
          <w:sz w:val="30"/>
          <w:szCs w:val="30"/>
        </w:rPr>
      </w:pPr>
      <w:r>
        <w:rPr>
          <w:rFonts w:hint="eastAsia" w:ascii="宋体" w:hAnsi="宋体"/>
          <w:sz w:val="30"/>
          <w:szCs w:val="30"/>
        </w:rPr>
        <w:t>陈旭兰 泉州市诚联财务管理有限公司 注册税务师、高级会计师</w:t>
      </w:r>
    </w:p>
    <w:p>
      <w:pPr>
        <w:jc w:val="center"/>
        <w:rPr>
          <w:rFonts w:hint="eastAsia" w:ascii="宋体" w:hAnsi="宋体"/>
          <w:sz w:val="30"/>
          <w:szCs w:val="30"/>
        </w:rPr>
      </w:pPr>
      <w:r>
        <w:rPr>
          <w:rFonts w:hint="eastAsia" w:ascii="宋体" w:hAnsi="宋体"/>
          <w:sz w:val="30"/>
          <w:szCs w:val="30"/>
        </w:rPr>
        <w:t>黄强   泉州市诚联财务管理有限公司 注册税务师、中级会计师</w:t>
      </w:r>
    </w:p>
    <w:p>
      <w:pPr>
        <w:jc w:val="left"/>
        <w:rPr>
          <w:rFonts w:hint="eastAsia" w:ascii="宋体" w:hAnsi="宋体"/>
          <w:sz w:val="30"/>
          <w:szCs w:val="30"/>
        </w:rPr>
      </w:pPr>
      <w:r>
        <w:rPr>
          <w:rFonts w:hint="eastAsia" w:ascii="宋体" w:hAnsi="宋体"/>
          <w:sz w:val="30"/>
          <w:szCs w:val="30"/>
        </w:rPr>
        <w:t>杨丽君 泉州市诚联财务管理有限公司 中级会计师</w:t>
      </w:r>
    </w:p>
    <w:p>
      <w:pPr>
        <w:jc w:val="left"/>
        <w:rPr>
          <w:rFonts w:hint="eastAsia" w:ascii="宋体" w:hAnsi="宋体"/>
          <w:sz w:val="30"/>
          <w:szCs w:val="30"/>
        </w:rPr>
      </w:pPr>
      <w:r>
        <w:rPr>
          <w:rFonts w:hint="eastAsia" w:ascii="宋体" w:hAnsi="宋体"/>
          <w:sz w:val="30"/>
          <w:szCs w:val="30"/>
        </w:rPr>
        <w:t>万小燕 泉州市诚联财务管理有限公司</w:t>
      </w:r>
    </w:p>
    <w:p>
      <w:pPr>
        <w:jc w:val="left"/>
        <w:rPr>
          <w:rFonts w:ascii="宋体" w:hAnsi="宋体"/>
          <w:sz w:val="30"/>
          <w:szCs w:val="30"/>
        </w:rPr>
      </w:pPr>
      <w:r>
        <w:rPr>
          <w:rFonts w:hint="eastAsia" w:ascii="宋体" w:hAnsi="宋体"/>
          <w:sz w:val="30"/>
          <w:szCs w:val="30"/>
        </w:rPr>
        <w:t>陈敏敏 泉州市诚联财务管理有限公司</w:t>
      </w:r>
    </w:p>
    <w:p>
      <w:pPr>
        <w:pStyle w:val="2"/>
        <w:rPr>
          <w:rFonts w:hint="eastAsia" w:ascii="黑体" w:hAnsi="黑体" w:eastAsia="黑体" w:cs="黑体"/>
          <w:b w:val="0"/>
          <w:bCs w:val="0"/>
          <w:sz w:val="32"/>
          <w:szCs w:val="32"/>
        </w:rPr>
        <w:sectPr>
          <w:pgSz w:w="11906" w:h="16838"/>
          <w:pgMar w:top="1440" w:right="1800" w:bottom="1440" w:left="1800" w:header="851" w:footer="992" w:gutter="0"/>
          <w:cols w:space="425" w:num="1"/>
          <w:docGrid w:type="lines" w:linePitch="312" w:charSpace="0"/>
        </w:sectPr>
      </w:pPr>
    </w:p>
    <w:p>
      <w:pPr>
        <w:jc w:val="center"/>
        <w:rPr>
          <w:rFonts w:asciiTheme="majorEastAsia" w:hAnsiTheme="majorEastAsia" w:eastAsiaTheme="majorEastAsia" w:cstheme="majorEastAsia"/>
          <w:bCs/>
          <w:color w:val="000000"/>
          <w:sz w:val="44"/>
          <w:szCs w:val="44"/>
        </w:rPr>
      </w:pPr>
      <w:r>
        <w:rPr>
          <w:rFonts w:hint="eastAsia" w:asciiTheme="majorEastAsia" w:hAnsiTheme="majorEastAsia" w:eastAsiaTheme="majorEastAsia" w:cstheme="majorEastAsia"/>
          <w:b/>
          <w:color w:val="000000"/>
          <w:sz w:val="44"/>
          <w:szCs w:val="44"/>
        </w:rPr>
        <w:t>目  录</w:t>
      </w:r>
    </w:p>
    <w:p>
      <w:pPr>
        <w:pStyle w:val="7"/>
        <w:rPr>
          <w:rFonts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fldChar w:fldCharType="begin"/>
      </w:r>
      <w:r>
        <w:rPr>
          <w:rFonts w:hint="eastAsia" w:asciiTheme="majorEastAsia" w:hAnsiTheme="majorEastAsia" w:eastAsiaTheme="majorEastAsia" w:cstheme="majorEastAsia"/>
          <w:b w:val="0"/>
          <w:bCs/>
          <w:sz w:val="44"/>
          <w:szCs w:val="44"/>
        </w:rPr>
        <w:instrText xml:space="preserve"> TOC \o "1-3" \h \z \u </w:instrText>
      </w:r>
      <w:r>
        <w:rPr>
          <w:rFonts w:hint="eastAsia" w:asciiTheme="majorEastAsia" w:hAnsiTheme="majorEastAsia" w:eastAsiaTheme="majorEastAsia" w:cstheme="majorEastAsia"/>
          <w:b w:val="0"/>
          <w:bCs/>
          <w:sz w:val="44"/>
          <w:szCs w:val="44"/>
        </w:rPr>
        <w:fldChar w:fldCharType="separate"/>
      </w:r>
    </w:p>
    <w:p>
      <w:pPr>
        <w:pStyle w:val="7"/>
        <w:rPr>
          <w:rFonts w:asciiTheme="majorEastAsia" w:hAnsiTheme="majorEastAsia" w:eastAsiaTheme="majorEastAsia" w:cstheme="majorEastAsia"/>
          <w:b w:val="0"/>
          <w:bCs/>
          <w:kern w:val="2"/>
        </w:rPr>
      </w:pPr>
      <w:r>
        <w:fldChar w:fldCharType="begin"/>
      </w:r>
      <w:r>
        <w:instrText xml:space="preserve"> HYPERLINK \l "_Toc56800097" </w:instrText>
      </w:r>
      <w:r>
        <w:fldChar w:fldCharType="separate"/>
      </w:r>
      <w:r>
        <w:rPr>
          <w:rStyle w:val="10"/>
          <w:rFonts w:hint="eastAsia" w:asciiTheme="majorEastAsia" w:hAnsiTheme="majorEastAsia" w:eastAsiaTheme="majorEastAsia" w:cstheme="majorEastAsia"/>
          <w:b w:val="0"/>
          <w:bCs/>
        </w:rPr>
        <w:t>一、项目概况</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p>
    <w:p>
      <w:pPr>
        <w:pStyle w:val="7"/>
        <w:rPr>
          <w:rFonts w:asciiTheme="majorEastAsia" w:hAnsiTheme="majorEastAsia" w:eastAsiaTheme="majorEastAsia" w:cstheme="majorEastAsia"/>
          <w:b w:val="0"/>
          <w:bCs/>
          <w:kern w:val="2"/>
        </w:rPr>
      </w:pPr>
      <w:r>
        <w:fldChar w:fldCharType="begin"/>
      </w:r>
      <w:r>
        <w:instrText xml:space="preserve"> HYPERLINK \l "_Toc56800098" </w:instrText>
      </w:r>
      <w:r>
        <w:fldChar w:fldCharType="separate"/>
      </w:r>
      <w:r>
        <w:rPr>
          <w:rStyle w:val="10"/>
          <w:rFonts w:hint="eastAsia" w:asciiTheme="majorEastAsia" w:hAnsiTheme="majorEastAsia" w:eastAsiaTheme="majorEastAsia" w:cstheme="majorEastAsia"/>
          <w:b w:val="0"/>
          <w:bCs/>
        </w:rPr>
        <w:t>（一）项目</w:t>
      </w:r>
      <w:r>
        <w:rPr>
          <w:rStyle w:val="10"/>
          <w:rFonts w:hint="eastAsia" w:asciiTheme="majorEastAsia" w:hAnsiTheme="majorEastAsia" w:eastAsiaTheme="majorEastAsia" w:cstheme="majorEastAsia"/>
          <w:b w:val="0"/>
          <w:bCs/>
          <w:lang w:eastAsia="zh-CN"/>
        </w:rPr>
        <w:t>总体</w:t>
      </w:r>
      <w:r>
        <w:rPr>
          <w:rStyle w:val="10"/>
          <w:rFonts w:hint="eastAsia" w:asciiTheme="majorEastAsia" w:hAnsiTheme="majorEastAsia" w:eastAsiaTheme="majorEastAsia" w:cstheme="majorEastAsia"/>
          <w:b w:val="0"/>
          <w:bCs/>
        </w:rPr>
        <w:t>情况</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p>
    <w:p>
      <w:pPr>
        <w:pStyle w:val="7"/>
        <w:rPr>
          <w:rFonts w:asciiTheme="majorEastAsia" w:hAnsiTheme="majorEastAsia" w:eastAsiaTheme="majorEastAsia" w:cstheme="majorEastAsia"/>
          <w:b w:val="0"/>
          <w:bCs/>
          <w:kern w:val="2"/>
        </w:rPr>
      </w:pPr>
      <w:r>
        <w:fldChar w:fldCharType="begin"/>
      </w:r>
      <w:r>
        <w:instrText xml:space="preserve"> HYPERLINK \l "_Toc56800099" </w:instrText>
      </w:r>
      <w:r>
        <w:fldChar w:fldCharType="separate"/>
      </w:r>
      <w:r>
        <w:rPr>
          <w:rStyle w:val="10"/>
          <w:rFonts w:hint="eastAsia" w:asciiTheme="majorEastAsia" w:hAnsiTheme="majorEastAsia" w:eastAsiaTheme="majorEastAsia" w:cstheme="majorEastAsia"/>
          <w:b w:val="0"/>
          <w:bCs/>
        </w:rPr>
        <w:t>（二）项目</w:t>
      </w:r>
      <w:r>
        <w:rPr>
          <w:rStyle w:val="10"/>
          <w:rFonts w:hint="eastAsia" w:asciiTheme="majorEastAsia" w:hAnsiTheme="majorEastAsia" w:eastAsiaTheme="majorEastAsia" w:cstheme="majorEastAsia"/>
          <w:b w:val="0"/>
          <w:bCs/>
          <w:lang w:eastAsia="zh-CN"/>
        </w:rPr>
        <w:t>资金安排</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2</w:t>
      </w:r>
      <w:r>
        <w:rPr>
          <w:rFonts w:hint="eastAsia" w:asciiTheme="majorEastAsia" w:hAnsiTheme="majorEastAsia" w:eastAsiaTheme="majorEastAsia" w:cstheme="majorEastAsia"/>
          <w:b w:val="0"/>
          <w:bCs/>
        </w:rPr>
        <w:fldChar w:fldCharType="end"/>
      </w:r>
    </w:p>
    <w:p>
      <w:pPr>
        <w:pStyle w:val="7"/>
        <w:rPr>
          <w:rFonts w:asciiTheme="majorEastAsia" w:hAnsiTheme="majorEastAsia" w:eastAsiaTheme="majorEastAsia" w:cstheme="majorEastAsia"/>
          <w:b w:val="0"/>
          <w:bCs/>
          <w:kern w:val="2"/>
        </w:rPr>
      </w:pPr>
      <w:r>
        <w:fldChar w:fldCharType="begin"/>
      </w:r>
      <w:r>
        <w:instrText xml:space="preserve"> HYPERLINK \l "_Toc56800085" </w:instrText>
      </w:r>
      <w:r>
        <w:fldChar w:fldCharType="separate"/>
      </w:r>
      <w:r>
        <w:rPr>
          <w:rStyle w:val="10"/>
          <w:rFonts w:hint="eastAsia" w:asciiTheme="majorEastAsia" w:hAnsiTheme="majorEastAsia" w:eastAsiaTheme="majorEastAsia" w:cstheme="majorEastAsia"/>
          <w:b w:val="0"/>
          <w:bCs/>
        </w:rPr>
        <w:t>（三）项目成效</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3</w:t>
      </w:r>
      <w:r>
        <w:rPr>
          <w:rFonts w:hint="eastAsia" w:asciiTheme="majorEastAsia" w:hAnsiTheme="majorEastAsia" w:eastAsiaTheme="majorEastAsia" w:cstheme="majorEastAsia"/>
          <w:b w:val="0"/>
          <w:bCs/>
        </w:rPr>
        <w:fldChar w:fldCharType="end"/>
      </w:r>
    </w:p>
    <w:p>
      <w:pPr>
        <w:pStyle w:val="7"/>
        <w:rPr>
          <w:rFonts w:asciiTheme="majorEastAsia" w:hAnsiTheme="majorEastAsia" w:eastAsiaTheme="majorEastAsia" w:cstheme="majorEastAsia"/>
          <w:b w:val="0"/>
          <w:bCs/>
          <w:kern w:val="2"/>
        </w:rPr>
      </w:pPr>
      <w:r>
        <w:fldChar w:fldCharType="begin"/>
      </w:r>
      <w:r>
        <w:instrText xml:space="preserve"> HYPERLINK \l "_Toc56800097" </w:instrText>
      </w:r>
      <w:r>
        <w:fldChar w:fldCharType="separate"/>
      </w:r>
      <w:r>
        <w:rPr>
          <w:rStyle w:val="10"/>
          <w:rFonts w:hint="eastAsia" w:asciiTheme="majorEastAsia" w:hAnsiTheme="majorEastAsia" w:eastAsiaTheme="majorEastAsia" w:cstheme="majorEastAsia"/>
          <w:b w:val="0"/>
          <w:bCs/>
        </w:rPr>
        <w:t>二、绩效指标分析</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4</w:t>
      </w:r>
      <w:r>
        <w:rPr>
          <w:rFonts w:hint="eastAsia" w:asciiTheme="majorEastAsia" w:hAnsiTheme="majorEastAsia" w:eastAsiaTheme="majorEastAsia" w:cstheme="majorEastAsia"/>
          <w:b w:val="0"/>
          <w:bCs/>
        </w:rPr>
        <w:fldChar w:fldCharType="end"/>
      </w:r>
    </w:p>
    <w:p>
      <w:pPr>
        <w:pStyle w:val="7"/>
        <w:rPr>
          <w:rFonts w:hint="eastAsia" w:asciiTheme="majorEastAsia" w:hAnsiTheme="majorEastAsia" w:eastAsiaTheme="majorEastAsia" w:cstheme="majorEastAsia"/>
          <w:b w:val="0"/>
          <w:bCs/>
          <w:kern w:val="2"/>
          <w:lang w:eastAsia="zh-CN"/>
        </w:rPr>
      </w:pPr>
      <w:r>
        <w:fldChar w:fldCharType="begin"/>
      </w:r>
      <w:r>
        <w:instrText xml:space="preserve"> HYPERLINK \l "_Toc56800098" </w:instrText>
      </w:r>
      <w:r>
        <w:fldChar w:fldCharType="separate"/>
      </w:r>
      <w:r>
        <w:rPr>
          <w:rStyle w:val="10"/>
          <w:rFonts w:hint="eastAsia" w:asciiTheme="majorEastAsia" w:hAnsiTheme="majorEastAsia" w:eastAsiaTheme="majorEastAsia" w:cstheme="majorEastAsia"/>
          <w:b w:val="0"/>
          <w:bCs/>
        </w:rPr>
        <w:t>（一）绩效评价指标体系</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4</w:t>
      </w:r>
    </w:p>
    <w:p>
      <w:pPr>
        <w:pStyle w:val="7"/>
        <w:rPr>
          <w:rFonts w:asciiTheme="majorEastAsia" w:hAnsiTheme="majorEastAsia" w:eastAsiaTheme="majorEastAsia" w:cstheme="majorEastAsia"/>
          <w:b w:val="0"/>
          <w:bCs/>
          <w:kern w:val="2"/>
        </w:rPr>
      </w:pPr>
      <w:r>
        <w:fldChar w:fldCharType="begin"/>
      </w:r>
      <w:r>
        <w:instrText xml:space="preserve"> HYPERLINK \l "_Toc56800099" </w:instrText>
      </w:r>
      <w:r>
        <w:fldChar w:fldCharType="separate"/>
      </w:r>
      <w:r>
        <w:rPr>
          <w:rStyle w:val="10"/>
          <w:rFonts w:hint="eastAsia" w:asciiTheme="majorEastAsia" w:hAnsiTheme="majorEastAsia" w:eastAsiaTheme="majorEastAsia" w:cstheme="majorEastAsia"/>
          <w:b w:val="0"/>
          <w:bCs/>
        </w:rPr>
        <w:t>（二）项目绩效评价</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6</w:t>
      </w:r>
      <w:r>
        <w:rPr>
          <w:rFonts w:hint="eastAsia" w:asciiTheme="majorEastAsia" w:hAnsiTheme="majorEastAsia" w:eastAsiaTheme="majorEastAsia" w:cstheme="majorEastAsia"/>
          <w:b w:val="0"/>
          <w:bCs/>
        </w:rPr>
        <w:fldChar w:fldCharType="end"/>
      </w:r>
    </w:p>
    <w:p>
      <w:pPr>
        <w:pStyle w:val="7"/>
        <w:rPr>
          <w:rFonts w:hint="eastAsia" w:asciiTheme="majorEastAsia" w:hAnsiTheme="majorEastAsia" w:eastAsiaTheme="majorEastAsia" w:cstheme="majorEastAsia"/>
          <w:b w:val="0"/>
          <w:bCs/>
        </w:rPr>
      </w:pPr>
      <w:r>
        <w:fldChar w:fldCharType="begin"/>
      </w:r>
      <w:r>
        <w:instrText xml:space="preserve"> HYPERLINK \l "_Toc56800100" </w:instrText>
      </w:r>
      <w:r>
        <w:fldChar w:fldCharType="separate"/>
      </w:r>
      <w:r>
        <w:rPr>
          <w:rStyle w:val="10"/>
          <w:rFonts w:hint="eastAsia" w:asciiTheme="majorEastAsia" w:hAnsiTheme="majorEastAsia" w:eastAsiaTheme="majorEastAsia" w:cstheme="majorEastAsia"/>
          <w:b w:val="0"/>
          <w:bCs/>
        </w:rPr>
        <w:t>（三）项目绩效</w:t>
      </w:r>
      <w:r>
        <w:rPr>
          <w:rStyle w:val="10"/>
          <w:rFonts w:hint="eastAsia" w:asciiTheme="majorEastAsia" w:hAnsiTheme="majorEastAsia" w:eastAsiaTheme="majorEastAsia" w:cstheme="majorEastAsia"/>
          <w:b w:val="0"/>
          <w:bCs/>
          <w:lang w:eastAsia="zh-CN"/>
        </w:rPr>
        <w:t>目标完成评价结果</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9</w:t>
      </w:r>
      <w:r>
        <w:rPr>
          <w:rFonts w:hint="eastAsia" w:asciiTheme="majorEastAsia" w:hAnsiTheme="majorEastAsia" w:eastAsiaTheme="majorEastAsia" w:cstheme="majorEastAsia"/>
          <w:b w:val="0"/>
          <w:bCs/>
        </w:rPr>
        <w:fldChar w:fldCharType="end"/>
      </w:r>
    </w:p>
    <w:p>
      <w:pPr>
        <w:pStyle w:val="7"/>
      </w:pPr>
      <w:r>
        <w:fldChar w:fldCharType="begin"/>
      </w:r>
      <w:r>
        <w:instrText xml:space="preserve"> HYPERLINK \l "_Toc56800098" </w:instrText>
      </w:r>
      <w:r>
        <w:fldChar w:fldCharType="separate"/>
      </w:r>
      <w:r>
        <w:rPr>
          <w:rStyle w:val="10"/>
          <w:rFonts w:hint="eastAsia" w:asciiTheme="majorEastAsia" w:hAnsiTheme="majorEastAsia" w:eastAsiaTheme="majorEastAsia" w:cstheme="majorEastAsia"/>
          <w:b w:val="0"/>
          <w:bCs/>
        </w:rPr>
        <w:t>（</w:t>
      </w:r>
      <w:r>
        <w:rPr>
          <w:rStyle w:val="10"/>
          <w:rFonts w:hint="eastAsia" w:asciiTheme="majorEastAsia" w:hAnsiTheme="majorEastAsia" w:eastAsiaTheme="majorEastAsia" w:cstheme="majorEastAsia"/>
          <w:b w:val="0"/>
          <w:bCs/>
          <w:lang w:eastAsia="zh-CN"/>
        </w:rPr>
        <w:t>四</w:t>
      </w:r>
      <w:r>
        <w:rPr>
          <w:rStyle w:val="10"/>
          <w:rFonts w:hint="eastAsia" w:asciiTheme="majorEastAsia" w:hAnsiTheme="majorEastAsia" w:eastAsiaTheme="majorEastAsia" w:cstheme="majorEastAsia"/>
          <w:b w:val="0"/>
          <w:bCs/>
        </w:rPr>
        <w:t>）项目</w:t>
      </w:r>
      <w:r>
        <w:rPr>
          <w:rStyle w:val="10"/>
          <w:rFonts w:hint="eastAsia" w:asciiTheme="majorEastAsia" w:hAnsiTheme="majorEastAsia" w:eastAsiaTheme="majorEastAsia" w:cstheme="majorEastAsia"/>
          <w:b w:val="0"/>
          <w:bCs/>
          <w:lang w:eastAsia="zh-CN"/>
        </w:rPr>
        <w:t>绩效评价结论</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p>
    <w:p>
      <w:pPr>
        <w:pStyle w:val="7"/>
        <w:rPr>
          <w:rStyle w:val="10"/>
          <w:rFonts w:hint="eastAsia" w:asciiTheme="majorEastAsia" w:hAnsiTheme="majorEastAsia" w:eastAsiaTheme="majorEastAsia" w:cstheme="majorEastAsia"/>
          <w:b w:val="0"/>
          <w:bCs/>
          <w:color w:val="auto"/>
          <w:u w:val="none"/>
          <w:lang w:val="en-US" w:eastAsia="zh-CN"/>
        </w:rPr>
      </w:pPr>
      <w:r>
        <w:fldChar w:fldCharType="begin"/>
      </w:r>
      <w:r>
        <w:instrText xml:space="preserve"> HYPERLINK \l "_Toc56800101" </w:instrText>
      </w:r>
      <w:r>
        <w:fldChar w:fldCharType="separate"/>
      </w:r>
      <w:r>
        <w:rPr>
          <w:rStyle w:val="10"/>
          <w:rFonts w:hint="eastAsia" w:asciiTheme="majorEastAsia" w:hAnsiTheme="majorEastAsia" w:eastAsiaTheme="majorEastAsia" w:cstheme="majorEastAsia"/>
          <w:b w:val="0"/>
          <w:bCs/>
        </w:rPr>
        <w:t>三、存在问题</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Style w:val="10"/>
          <w:rFonts w:hint="eastAsia" w:asciiTheme="majorEastAsia" w:hAnsiTheme="majorEastAsia" w:eastAsiaTheme="majorEastAsia" w:cstheme="majorEastAsia"/>
          <w:b w:val="0"/>
          <w:bCs/>
          <w:color w:val="auto"/>
          <w:u w:val="none"/>
          <w:lang w:val="en-US" w:eastAsia="zh-CN"/>
        </w:rPr>
        <w:t>1</w:t>
      </w:r>
    </w:p>
    <w:p>
      <w:pPr>
        <w:pStyle w:val="7"/>
        <w:rPr>
          <w:rStyle w:val="10"/>
          <w:rFonts w:hint="eastAsia" w:asciiTheme="majorEastAsia" w:hAnsiTheme="majorEastAsia" w:eastAsiaTheme="majorEastAsia" w:cstheme="majorEastAsia"/>
          <w:b w:val="0"/>
          <w:bCs/>
          <w:lang w:val="en-US" w:eastAsia="zh-CN"/>
        </w:rPr>
      </w:pPr>
      <w:r>
        <w:fldChar w:fldCharType="begin"/>
      </w:r>
      <w:r>
        <w:instrText xml:space="preserve"> HYPERLINK \l "_Toc56800098" </w:instrText>
      </w:r>
      <w:r>
        <w:fldChar w:fldCharType="separate"/>
      </w:r>
      <w:r>
        <w:rPr>
          <w:rStyle w:val="10"/>
          <w:rFonts w:hint="eastAsia" w:asciiTheme="majorEastAsia" w:hAnsiTheme="majorEastAsia" w:eastAsiaTheme="majorEastAsia" w:cstheme="majorEastAsia"/>
          <w:b w:val="0"/>
          <w:bCs/>
        </w:rPr>
        <w:t>（一）部分项目资金支付存在跨年度执行</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lang w:val="en-US" w:eastAsia="zh-CN"/>
        </w:rPr>
        <w:t>2</w:t>
      </w:r>
    </w:p>
    <w:p>
      <w:pPr>
        <w:pStyle w:val="7"/>
        <w:rPr>
          <w:rFonts w:hint="eastAsia" w:asciiTheme="majorEastAsia" w:hAnsiTheme="majorEastAsia" w:eastAsiaTheme="majorEastAsia" w:cstheme="majorEastAsia"/>
          <w:b w:val="0"/>
          <w:bCs/>
          <w:kern w:val="2"/>
          <w:lang w:val="en-US" w:eastAsia="zh-CN"/>
        </w:rPr>
      </w:pPr>
      <w:r>
        <w:rPr>
          <w:rStyle w:val="10"/>
          <w:rFonts w:hint="eastAsia" w:asciiTheme="majorEastAsia" w:hAnsiTheme="majorEastAsia" w:eastAsiaTheme="majorEastAsia" w:cstheme="majorEastAsia"/>
          <w:b w:val="0"/>
          <w:bCs/>
        </w:rPr>
        <w:t>（二）项目</w:t>
      </w:r>
      <w:r>
        <w:rPr>
          <w:rStyle w:val="10"/>
          <w:rFonts w:hint="eastAsia" w:asciiTheme="majorEastAsia" w:hAnsiTheme="majorEastAsia" w:eastAsiaTheme="majorEastAsia" w:cstheme="majorEastAsia"/>
          <w:b w:val="0"/>
          <w:bCs/>
          <w:lang w:eastAsia="zh-CN"/>
        </w:rPr>
        <w:t>配套设施还需加强建设</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2</w:t>
      </w:r>
    </w:p>
    <w:p>
      <w:pPr>
        <w:pStyle w:val="7"/>
        <w:rPr>
          <w:rFonts w:hint="eastAsia"/>
          <w:lang w:eastAsia="zh-CN"/>
        </w:rPr>
      </w:pPr>
      <w:r>
        <w:fldChar w:fldCharType="begin"/>
      </w:r>
      <w:r>
        <w:instrText xml:space="preserve"> HYPERLINK \l "_Toc56800099" </w:instrText>
      </w:r>
      <w:r>
        <w:fldChar w:fldCharType="separate"/>
      </w:r>
      <w:r>
        <w:rPr>
          <w:rStyle w:val="10"/>
          <w:rFonts w:hint="eastAsia" w:asciiTheme="majorEastAsia" w:hAnsiTheme="majorEastAsia" w:eastAsiaTheme="majorEastAsia" w:cstheme="majorEastAsia"/>
          <w:b w:val="0"/>
          <w:bCs/>
        </w:rPr>
        <w:t>（</w:t>
      </w:r>
      <w:r>
        <w:rPr>
          <w:rStyle w:val="10"/>
          <w:rFonts w:hint="eastAsia" w:asciiTheme="majorEastAsia" w:hAnsiTheme="majorEastAsia" w:eastAsiaTheme="majorEastAsia" w:cstheme="majorEastAsia"/>
          <w:b w:val="0"/>
          <w:bCs/>
          <w:lang w:eastAsia="zh-CN"/>
        </w:rPr>
        <w:t>三</w:t>
      </w:r>
      <w:r>
        <w:rPr>
          <w:rStyle w:val="10"/>
          <w:rFonts w:hint="eastAsia" w:asciiTheme="majorEastAsia" w:hAnsiTheme="majorEastAsia" w:eastAsiaTheme="majorEastAsia" w:cstheme="majorEastAsia"/>
          <w:b w:val="0"/>
          <w:bCs/>
        </w:rPr>
        <w:t>）项目</w:t>
      </w:r>
      <w:r>
        <w:rPr>
          <w:rStyle w:val="10"/>
          <w:rFonts w:hint="eastAsia" w:asciiTheme="majorEastAsia" w:hAnsiTheme="majorEastAsia" w:eastAsiaTheme="majorEastAsia" w:cstheme="majorEastAsia"/>
          <w:b w:val="0"/>
          <w:bCs/>
          <w:lang w:eastAsia="zh-CN"/>
        </w:rPr>
        <w:t>运营能力还需加强建设</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12</w:t>
      </w:r>
      <w:r>
        <w:rPr>
          <w:rFonts w:hint="eastAsia" w:asciiTheme="majorEastAsia" w:hAnsiTheme="majorEastAsia" w:eastAsiaTheme="majorEastAsia" w:cstheme="majorEastAsia"/>
          <w:b w:val="0"/>
          <w:bCs/>
        </w:rPr>
        <w:fldChar w:fldCharType="end"/>
      </w:r>
    </w:p>
    <w:p>
      <w:pPr>
        <w:pStyle w:val="7"/>
        <w:rPr>
          <w:rFonts w:hint="eastAsia" w:asciiTheme="majorEastAsia" w:hAnsiTheme="majorEastAsia" w:eastAsiaTheme="majorEastAsia" w:cstheme="majorEastAsia"/>
          <w:b w:val="0"/>
          <w:bCs/>
          <w:kern w:val="2"/>
          <w:lang w:eastAsia="zh-CN"/>
        </w:rPr>
      </w:pPr>
      <w:r>
        <w:fldChar w:fldCharType="begin"/>
      </w:r>
      <w:r>
        <w:instrText xml:space="preserve"> HYPERLINK \l "_Toc56800105" </w:instrText>
      </w:r>
      <w:r>
        <w:fldChar w:fldCharType="separate"/>
      </w:r>
      <w:r>
        <w:rPr>
          <w:rStyle w:val="10"/>
          <w:rFonts w:hint="eastAsia" w:asciiTheme="majorEastAsia" w:hAnsiTheme="majorEastAsia" w:eastAsiaTheme="majorEastAsia" w:cstheme="majorEastAsia"/>
          <w:b w:val="0"/>
          <w:bCs/>
        </w:rPr>
        <w:t>四、</w:t>
      </w:r>
      <w:r>
        <w:rPr>
          <w:rStyle w:val="10"/>
          <w:rFonts w:hint="eastAsia" w:asciiTheme="majorEastAsia" w:hAnsiTheme="majorEastAsia" w:eastAsiaTheme="majorEastAsia" w:cstheme="majorEastAsia"/>
          <w:b w:val="0"/>
          <w:bCs/>
          <w:lang w:eastAsia="zh-CN"/>
        </w:rPr>
        <w:t>工作</w:t>
      </w:r>
      <w:r>
        <w:rPr>
          <w:rStyle w:val="10"/>
          <w:rFonts w:hint="eastAsia" w:asciiTheme="majorEastAsia" w:hAnsiTheme="majorEastAsia" w:eastAsiaTheme="majorEastAsia" w:cstheme="majorEastAsia"/>
          <w:b w:val="0"/>
          <w:bCs/>
        </w:rPr>
        <w:t>建议</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Style w:val="10"/>
          <w:rFonts w:hint="eastAsia" w:asciiTheme="majorEastAsia" w:hAnsiTheme="majorEastAsia" w:eastAsiaTheme="majorEastAsia" w:cstheme="majorEastAsia"/>
          <w:b w:val="0"/>
          <w:bCs/>
          <w:color w:val="auto"/>
          <w:u w:val="none"/>
          <w:lang w:val="en-US" w:eastAsia="zh-CN"/>
        </w:rPr>
        <w:t>3</w:t>
      </w:r>
    </w:p>
    <w:p>
      <w:pPr>
        <w:pStyle w:val="7"/>
        <w:rPr>
          <w:rStyle w:val="10"/>
          <w:rFonts w:hint="eastAsia" w:asciiTheme="majorEastAsia" w:hAnsiTheme="majorEastAsia" w:eastAsiaTheme="majorEastAsia" w:cstheme="majorEastAsia"/>
          <w:b w:val="0"/>
          <w:bCs/>
          <w:lang w:val="en-US" w:eastAsia="zh-CN"/>
        </w:rPr>
      </w:pPr>
      <w:r>
        <w:fldChar w:fldCharType="begin"/>
      </w:r>
      <w:r>
        <w:instrText xml:space="preserve"> HYPERLINK \l "_Toc56800106" </w:instrText>
      </w:r>
      <w:r>
        <w:fldChar w:fldCharType="separate"/>
      </w:r>
      <w:r>
        <w:rPr>
          <w:rStyle w:val="10"/>
          <w:rFonts w:hint="eastAsia" w:asciiTheme="majorEastAsia" w:hAnsiTheme="majorEastAsia" w:eastAsiaTheme="majorEastAsia" w:cstheme="majorEastAsia"/>
          <w:b w:val="0"/>
          <w:bCs/>
        </w:rPr>
        <w:t>（一）提高资金拨付时效性</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lang w:val="en-US" w:eastAsia="zh-CN"/>
        </w:rPr>
        <w:t>3</w:t>
      </w:r>
    </w:p>
    <w:p>
      <w:pPr>
        <w:pStyle w:val="7"/>
        <w:rPr>
          <w:rFonts w:hint="eastAsia" w:asciiTheme="majorEastAsia" w:hAnsiTheme="majorEastAsia" w:eastAsiaTheme="majorEastAsia" w:cstheme="majorEastAsia"/>
          <w:b w:val="0"/>
          <w:bCs/>
          <w:kern w:val="2"/>
          <w:lang w:eastAsia="zh-CN"/>
        </w:rPr>
      </w:pPr>
      <w:r>
        <w:rPr>
          <w:rStyle w:val="10"/>
          <w:rFonts w:hint="eastAsia" w:asciiTheme="majorEastAsia" w:hAnsiTheme="majorEastAsia" w:eastAsiaTheme="majorEastAsia" w:cstheme="majorEastAsia"/>
          <w:b w:val="0"/>
          <w:bCs/>
        </w:rPr>
        <w:t>（二）</w:t>
      </w:r>
      <w:r>
        <w:rPr>
          <w:rStyle w:val="10"/>
          <w:rFonts w:hint="eastAsia" w:asciiTheme="majorEastAsia" w:hAnsiTheme="majorEastAsia" w:eastAsiaTheme="majorEastAsia" w:cstheme="majorEastAsia"/>
          <w:b w:val="0"/>
          <w:bCs/>
          <w:lang w:eastAsia="zh-CN"/>
        </w:rPr>
        <w:t>加强项目配套设施建设</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Style w:val="10"/>
          <w:rFonts w:hint="eastAsia" w:asciiTheme="majorEastAsia" w:hAnsiTheme="majorEastAsia" w:eastAsiaTheme="majorEastAsia" w:cstheme="majorEastAsia"/>
          <w:b w:val="0"/>
          <w:bCs/>
          <w:color w:val="auto"/>
          <w:u w:val="none"/>
          <w:lang w:val="en-US" w:eastAsia="zh-CN"/>
        </w:rPr>
        <w:t>4</w:t>
      </w:r>
    </w:p>
    <w:p>
      <w:pPr>
        <w:pStyle w:val="7"/>
        <w:rPr>
          <w:rFonts w:hint="eastAsia" w:asciiTheme="majorEastAsia" w:hAnsiTheme="majorEastAsia" w:eastAsiaTheme="majorEastAsia" w:cstheme="majorEastAsia"/>
          <w:b w:val="0"/>
          <w:bCs/>
          <w:kern w:val="2"/>
          <w:lang w:eastAsia="zh-CN"/>
        </w:rPr>
      </w:pPr>
      <w:r>
        <w:fldChar w:fldCharType="begin"/>
      </w:r>
      <w:r>
        <w:instrText xml:space="preserve"> HYPERLINK \l "_Toc56800107" </w:instrText>
      </w:r>
      <w:r>
        <w:fldChar w:fldCharType="separate"/>
      </w:r>
      <w:r>
        <w:rPr>
          <w:rStyle w:val="10"/>
          <w:rFonts w:hint="eastAsia" w:asciiTheme="majorEastAsia" w:hAnsiTheme="majorEastAsia" w:eastAsiaTheme="majorEastAsia" w:cstheme="majorEastAsia"/>
          <w:b w:val="0"/>
          <w:bCs/>
        </w:rPr>
        <w:t>（</w:t>
      </w:r>
      <w:r>
        <w:rPr>
          <w:rStyle w:val="10"/>
          <w:rFonts w:hint="eastAsia" w:asciiTheme="majorEastAsia" w:hAnsiTheme="majorEastAsia" w:eastAsiaTheme="majorEastAsia" w:cstheme="majorEastAsia"/>
          <w:b w:val="0"/>
          <w:bCs/>
          <w:lang w:eastAsia="zh-CN"/>
        </w:rPr>
        <w:t>三</w:t>
      </w:r>
      <w:r>
        <w:rPr>
          <w:rStyle w:val="10"/>
          <w:rFonts w:hint="eastAsia" w:asciiTheme="majorEastAsia" w:hAnsiTheme="majorEastAsia" w:eastAsiaTheme="majorEastAsia" w:cstheme="majorEastAsia"/>
          <w:b w:val="0"/>
          <w:bCs/>
        </w:rPr>
        <w:t>）</w:t>
      </w:r>
      <w:r>
        <w:rPr>
          <w:rStyle w:val="10"/>
          <w:rFonts w:hint="eastAsia" w:asciiTheme="majorEastAsia" w:hAnsiTheme="majorEastAsia" w:eastAsiaTheme="majorEastAsia" w:cstheme="majorEastAsia"/>
          <w:b w:val="0"/>
          <w:bCs/>
          <w:lang w:eastAsia="zh-CN"/>
        </w:rPr>
        <w:t>加强运营能力建设</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Style w:val="10"/>
          <w:rFonts w:hint="eastAsia" w:asciiTheme="majorEastAsia" w:hAnsiTheme="majorEastAsia" w:eastAsiaTheme="majorEastAsia" w:cstheme="majorEastAsia"/>
          <w:b w:val="0"/>
          <w:bCs/>
          <w:color w:val="auto"/>
          <w:u w:val="none"/>
          <w:lang w:val="en-US" w:eastAsia="zh-CN"/>
        </w:rPr>
        <w:t>4</w:t>
      </w:r>
    </w:p>
    <w:p>
      <w:pPr>
        <w:pStyle w:val="7"/>
        <w:rPr>
          <w:rFonts w:hint="eastAsia" w:asciiTheme="majorEastAsia" w:hAnsiTheme="majorEastAsia" w:eastAsiaTheme="majorEastAsia" w:cstheme="majorEastAsia"/>
          <w:b w:val="0"/>
          <w:bCs/>
          <w:kern w:val="2"/>
          <w:lang w:eastAsia="zh-CN"/>
        </w:rPr>
      </w:pPr>
      <w:r>
        <w:fldChar w:fldCharType="begin"/>
      </w:r>
      <w:r>
        <w:instrText xml:space="preserve"> HYPERLINK \l "_Toc56800109" </w:instrText>
      </w:r>
      <w:r>
        <w:fldChar w:fldCharType="separate"/>
      </w:r>
      <w:r>
        <w:rPr>
          <w:rStyle w:val="10"/>
          <w:rFonts w:hint="eastAsia" w:asciiTheme="majorEastAsia" w:hAnsiTheme="majorEastAsia" w:eastAsiaTheme="majorEastAsia" w:cstheme="majorEastAsia"/>
          <w:b w:val="0"/>
          <w:bCs/>
        </w:rPr>
        <w:t>五、其他需要说明的问题</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Style w:val="10"/>
          <w:rFonts w:hint="eastAsia" w:asciiTheme="majorEastAsia" w:hAnsiTheme="majorEastAsia" w:eastAsiaTheme="majorEastAsia" w:cstheme="majorEastAsia"/>
          <w:b w:val="0"/>
          <w:bCs/>
          <w:color w:val="auto"/>
          <w:u w:val="none"/>
          <w:lang w:val="en-US" w:eastAsia="zh-CN"/>
        </w:rPr>
        <w:t>5</w:t>
      </w:r>
    </w:p>
    <w:p>
      <w:pPr>
        <w:pStyle w:val="7"/>
        <w:rPr>
          <w:rFonts w:asciiTheme="majorEastAsia" w:hAnsiTheme="majorEastAsia" w:eastAsiaTheme="majorEastAsia" w:cstheme="majorEastAsia"/>
          <w:b w:val="0"/>
          <w:bCs/>
          <w:kern w:val="2"/>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HYPERLINK \l "_Toc56800110"</w:instrText>
      </w:r>
      <w:r>
        <w:rPr>
          <w:rFonts w:hint="eastAsia" w:asciiTheme="majorEastAsia" w:hAnsiTheme="majorEastAsia" w:eastAsiaTheme="majorEastAsia" w:cstheme="majorEastAsia"/>
          <w:b w:val="0"/>
          <w:bCs/>
        </w:rPr>
        <w:fldChar w:fldCharType="separate"/>
      </w:r>
      <w:r>
        <w:fldChar w:fldCharType="begin"/>
      </w:r>
      <w:r>
        <w:instrText xml:space="preserve"> HYPERLINK \l "_Toc56800097" </w:instrText>
      </w:r>
      <w:r>
        <w:fldChar w:fldCharType="separate"/>
      </w:r>
      <w:r>
        <w:rPr>
          <w:rStyle w:val="10"/>
          <w:rFonts w:hint="eastAsia" w:asciiTheme="majorEastAsia" w:hAnsiTheme="majorEastAsia" w:eastAsiaTheme="majorEastAsia" w:cstheme="majorEastAsia"/>
          <w:b w:val="0"/>
          <w:bCs/>
          <w:color w:val="auto"/>
          <w:u w:val="none"/>
        </w:rPr>
        <w:t>附件1  2019年度</w:t>
      </w:r>
      <w:r>
        <w:rPr>
          <w:rFonts w:hint="eastAsia" w:asciiTheme="majorEastAsia" w:hAnsiTheme="majorEastAsia" w:eastAsiaTheme="majorEastAsia" w:cstheme="majorEastAsia"/>
          <w:b w:val="0"/>
          <w:bCs/>
        </w:rPr>
        <w:t>洛江区</w:t>
      </w:r>
      <w:r>
        <w:rPr>
          <w:rFonts w:hint="eastAsia" w:asciiTheme="majorEastAsia" w:hAnsiTheme="majorEastAsia" w:eastAsiaTheme="majorEastAsia" w:cstheme="majorEastAsia"/>
          <w:b w:val="0"/>
          <w:bCs/>
          <w:lang w:eastAsia="zh-CN"/>
        </w:rPr>
        <w:t>公共文化设施建设</w:t>
      </w:r>
      <w:r>
        <w:rPr>
          <w:rFonts w:hint="eastAsia" w:asciiTheme="majorEastAsia" w:hAnsiTheme="majorEastAsia" w:eastAsiaTheme="majorEastAsia" w:cstheme="majorEastAsia"/>
          <w:b w:val="0"/>
          <w:bCs/>
        </w:rPr>
        <w:t>专项资金调查问卷</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lang w:val="en-US" w:eastAsia="zh-CN"/>
        </w:rPr>
        <w:t>6</w:t>
      </w:r>
      <w:r>
        <w:rPr>
          <w:rFonts w:hint="eastAsia" w:asciiTheme="majorEastAsia" w:hAnsiTheme="majorEastAsia" w:eastAsiaTheme="majorEastAsia" w:cstheme="majorEastAsia"/>
          <w:b w:val="0"/>
          <w:bCs/>
        </w:rPr>
        <w:fldChar w:fldCharType="end"/>
      </w:r>
    </w:p>
    <w:p>
      <w:pPr>
        <w:pStyle w:val="7"/>
        <w:rPr>
          <w:rFonts w:hint="eastAsia" w:asciiTheme="majorEastAsia" w:hAnsiTheme="majorEastAsia" w:eastAsiaTheme="majorEastAsia" w:cstheme="majorEastAsia"/>
          <w:b w:val="0"/>
          <w:bCs/>
          <w:lang w:eastAsia="zh-CN"/>
        </w:rPr>
      </w:pPr>
      <w:r>
        <w:rPr>
          <w:rFonts w:hint="eastAsia" w:asciiTheme="majorEastAsia" w:hAnsiTheme="majorEastAsia" w:eastAsiaTheme="majorEastAsia" w:cstheme="majorEastAsia"/>
          <w:b w:val="0"/>
          <w:bCs/>
        </w:rPr>
        <w:fldChar w:fldCharType="end"/>
      </w:r>
      <w:r>
        <w:fldChar w:fldCharType="begin"/>
      </w:r>
      <w:r>
        <w:instrText xml:space="preserve"> HYPERLINK \l "_Toc56800097" </w:instrText>
      </w:r>
      <w:r>
        <w:fldChar w:fldCharType="separate"/>
      </w:r>
      <w:r>
        <w:rPr>
          <w:rStyle w:val="10"/>
          <w:rFonts w:hint="eastAsia" w:asciiTheme="majorEastAsia" w:hAnsiTheme="majorEastAsia" w:eastAsiaTheme="majorEastAsia" w:cstheme="majorEastAsia"/>
          <w:b w:val="0"/>
          <w:bCs/>
        </w:rPr>
        <w:t>附件2  座谈交流</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7</w:t>
      </w:r>
    </w:p>
    <w:p>
      <w:pPr>
        <w:snapToGrid w:val="0"/>
        <w:ind w:firstLine="1760" w:firstLineChars="400"/>
        <w:jc w:val="left"/>
        <w:rPr>
          <w:rFonts w:asciiTheme="majorEastAsia" w:hAnsiTheme="majorEastAsia" w:eastAsiaTheme="majorEastAsia" w:cstheme="majorEastAsia"/>
          <w:bCs/>
          <w:color w:val="000000"/>
          <w:sz w:val="44"/>
          <w:szCs w:val="44"/>
        </w:rPr>
        <w:sectPr>
          <w:footerReference r:id="rId3" w:type="default"/>
          <w:pgSz w:w="11906" w:h="16838"/>
          <w:pgMar w:top="1440" w:right="1304" w:bottom="1440" w:left="1304" w:header="851" w:footer="992" w:gutter="0"/>
          <w:cols w:space="425" w:num="1"/>
          <w:docGrid w:type="lines" w:linePitch="312" w:charSpace="0"/>
        </w:sectPr>
      </w:pPr>
    </w:p>
    <w:p>
      <w:pPr>
        <w:adjustRightInd w:val="0"/>
        <w:snapToGrid w:val="0"/>
        <w:spacing w:line="360" w:lineRule="auto"/>
        <w:ind w:firstLine="880" w:firstLineChars="200"/>
        <w:jc w:val="center"/>
        <w:rPr>
          <w:rFonts w:hint="eastAsia" w:asciiTheme="majorEastAsia" w:hAnsiTheme="majorEastAsia" w:eastAsiaTheme="majorEastAsia" w:cstheme="majorEastAsia"/>
          <w:bCs/>
          <w:color w:val="000000"/>
          <w:sz w:val="44"/>
          <w:szCs w:val="44"/>
        </w:rPr>
      </w:pPr>
      <w:r>
        <w:rPr>
          <w:rFonts w:hint="eastAsia" w:asciiTheme="majorEastAsia" w:hAnsiTheme="majorEastAsia" w:eastAsiaTheme="majorEastAsia" w:cstheme="majorEastAsia"/>
          <w:bCs/>
          <w:color w:val="000000"/>
          <w:sz w:val="44"/>
          <w:szCs w:val="44"/>
        </w:rPr>
        <w:fldChar w:fldCharType="end"/>
      </w:r>
    </w:p>
    <w:p>
      <w:pPr>
        <w:keepNext w:val="0"/>
        <w:keepLines w:val="0"/>
        <w:pageBreakBefore w:val="0"/>
        <w:widowControl w:val="0"/>
        <w:tabs>
          <w:tab w:val="left" w:pos="720"/>
        </w:tabs>
        <w:kinsoku/>
        <w:wordWrap/>
        <w:overflowPunct/>
        <w:topLinePunct w:val="0"/>
        <w:autoSpaceDE/>
        <w:autoSpaceDN/>
        <w:bidi w:val="0"/>
        <w:snapToGrid w:val="0"/>
        <w:spacing w:line="360" w:lineRule="auto"/>
        <w:jc w:val="center"/>
        <w:textAlignment w:val="auto"/>
        <w:rPr>
          <w:rFonts w:hint="eastAsia" w:ascii="黑体" w:hAnsi="宋体" w:eastAsia="黑体"/>
          <w:b/>
          <w:kern w:val="0"/>
          <w:sz w:val="44"/>
          <w:szCs w:val="44"/>
        </w:rPr>
      </w:pPr>
      <w:r>
        <w:rPr>
          <w:rFonts w:hint="eastAsia" w:ascii="黑体" w:hAnsi="宋体" w:eastAsia="黑体"/>
          <w:b/>
          <w:kern w:val="0"/>
          <w:sz w:val="44"/>
          <w:szCs w:val="44"/>
        </w:rPr>
        <w:t>2019年度</w:t>
      </w:r>
      <w:r>
        <w:rPr>
          <w:rFonts w:hint="eastAsia" w:ascii="黑体" w:hAnsi="宋体" w:eastAsia="黑体"/>
          <w:b/>
          <w:kern w:val="0"/>
          <w:sz w:val="44"/>
          <w:szCs w:val="44"/>
          <w:lang w:eastAsia="zh-CN"/>
        </w:rPr>
        <w:t>洛江</w:t>
      </w:r>
      <w:r>
        <w:rPr>
          <w:rFonts w:hint="eastAsia" w:ascii="黑体" w:hAnsi="宋体" w:eastAsia="黑体"/>
          <w:b/>
          <w:kern w:val="0"/>
          <w:sz w:val="44"/>
          <w:szCs w:val="44"/>
        </w:rPr>
        <w:t>区公共文化设施建设</w:t>
      </w:r>
    </w:p>
    <w:p>
      <w:pPr>
        <w:keepNext w:val="0"/>
        <w:keepLines w:val="0"/>
        <w:pageBreakBefore w:val="0"/>
        <w:widowControl w:val="0"/>
        <w:kinsoku/>
        <w:wordWrap/>
        <w:overflowPunct/>
        <w:topLinePunct w:val="0"/>
        <w:autoSpaceDE/>
        <w:autoSpaceDN/>
        <w:bidi w:val="0"/>
        <w:adjustRightInd w:val="0"/>
        <w:snapToGrid w:val="0"/>
        <w:spacing w:line="360" w:lineRule="auto"/>
        <w:ind w:firstLine="883" w:firstLineChars="200"/>
        <w:jc w:val="center"/>
        <w:textAlignment w:val="auto"/>
        <w:rPr>
          <w:rFonts w:hint="eastAsia" w:ascii="黑体" w:hAnsi="宋体" w:eastAsia="黑体"/>
          <w:b/>
          <w:kern w:val="0"/>
          <w:sz w:val="44"/>
          <w:szCs w:val="44"/>
        </w:rPr>
      </w:pPr>
      <w:r>
        <w:rPr>
          <w:rFonts w:hint="eastAsia" w:ascii="黑体" w:hAnsi="宋体" w:eastAsia="黑体"/>
          <w:b/>
          <w:kern w:val="0"/>
          <w:sz w:val="44"/>
          <w:szCs w:val="44"/>
        </w:rPr>
        <w:t>专项资金绩效评价报告</w:t>
      </w:r>
    </w:p>
    <w:p>
      <w:pPr>
        <w:pStyle w:val="2"/>
        <w:rPr>
          <w:rFonts w:hint="eastAsia" w:ascii="黑体" w:hAnsi="宋体" w:eastAsia="黑体"/>
          <w:b/>
          <w:kern w:val="0"/>
          <w:sz w:val="44"/>
          <w:szCs w:val="44"/>
        </w:rPr>
      </w:pP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kern w:val="0"/>
          <w:sz w:val="32"/>
          <w:szCs w:val="32"/>
          <w:lang w:eastAsia="zh-CN"/>
        </w:rPr>
        <w:t>提高洛江区公共文化设施建设专项资金使用效益，</w:t>
      </w:r>
      <w:r>
        <w:rPr>
          <w:rFonts w:hint="eastAsia" w:ascii="仿宋_GB2312" w:hAnsi="仿宋_GB2312" w:eastAsia="仿宋_GB2312" w:cs="仿宋_GB2312"/>
          <w:sz w:val="32"/>
          <w:szCs w:val="32"/>
        </w:rPr>
        <w:t>洛江区财政局委托</w:t>
      </w:r>
      <w:r>
        <w:rPr>
          <w:rFonts w:hint="eastAsia" w:ascii="仿宋_GB2312" w:hAnsi="仿宋_GB2312" w:eastAsia="仿宋_GB2312" w:cs="仿宋_GB2312"/>
          <w:sz w:val="32"/>
          <w:szCs w:val="32"/>
          <w:lang w:eastAsia="zh-CN"/>
        </w:rPr>
        <w:t>泉州市诚联财务管理有限公司</w:t>
      </w:r>
      <w:r>
        <w:rPr>
          <w:rFonts w:hint="eastAsia" w:ascii="仿宋_GB2312" w:hAnsi="仿宋_GB2312" w:eastAsia="仿宋_GB2312" w:cs="仿宋_GB2312"/>
          <w:kern w:val="0"/>
          <w:sz w:val="32"/>
          <w:szCs w:val="32"/>
        </w:rPr>
        <w:t>对2019年度</w:t>
      </w:r>
      <w:r>
        <w:rPr>
          <w:rFonts w:hint="eastAsia" w:ascii="仿宋_GB2312" w:hAnsi="仿宋_GB2312" w:eastAsia="仿宋_GB2312" w:cs="仿宋_GB2312"/>
          <w:kern w:val="0"/>
          <w:sz w:val="32"/>
          <w:szCs w:val="32"/>
          <w:lang w:eastAsia="zh-CN"/>
        </w:rPr>
        <w:t>洛江区公共文化设施建设</w:t>
      </w:r>
      <w:r>
        <w:rPr>
          <w:rFonts w:hint="eastAsia" w:ascii="仿宋_GB2312" w:hAnsi="仿宋_GB2312" w:eastAsia="仿宋_GB2312" w:cs="仿宋_GB2312"/>
          <w:kern w:val="0"/>
          <w:sz w:val="32"/>
          <w:szCs w:val="32"/>
        </w:rPr>
        <w:t>专项资金</w:t>
      </w:r>
      <w:r>
        <w:rPr>
          <w:rFonts w:hint="eastAsia" w:ascii="仿宋_GB2312" w:hAnsi="仿宋_GB2312" w:eastAsia="仿宋_GB2312" w:cs="仿宋_GB2312"/>
          <w:kern w:val="0"/>
          <w:sz w:val="32"/>
          <w:szCs w:val="32"/>
          <w:lang w:eastAsia="zh-CN"/>
        </w:rPr>
        <w:t>开展</w:t>
      </w:r>
      <w:r>
        <w:rPr>
          <w:rFonts w:hint="eastAsia" w:ascii="仿宋_GB2312" w:hAnsi="仿宋_GB2312" w:eastAsia="仿宋_GB2312" w:cs="仿宋_GB2312"/>
          <w:kern w:val="0"/>
          <w:sz w:val="32"/>
          <w:szCs w:val="32"/>
        </w:rPr>
        <w:t>绩效评价，</w:t>
      </w:r>
      <w:r>
        <w:rPr>
          <w:rFonts w:hint="eastAsia" w:ascii="仿宋_GB2312" w:hAnsi="仿宋_GB2312" w:eastAsia="仿宋_GB2312" w:cs="仿宋_GB2312"/>
          <w:kern w:val="0"/>
          <w:sz w:val="32"/>
          <w:szCs w:val="32"/>
          <w:lang w:eastAsia="zh-CN"/>
        </w:rPr>
        <w:t>项目绩效情况如下：</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firstLine="643" w:firstLineChars="200"/>
        <w:textAlignment w:val="auto"/>
        <w:rPr>
          <w:rFonts w:hint="eastAsia" w:ascii="黑体" w:hAnsi="黑体" w:eastAsia="黑体" w:cs="黑体"/>
          <w:sz w:val="32"/>
          <w:szCs w:val="32"/>
        </w:rPr>
      </w:pPr>
      <w:r>
        <w:rPr>
          <w:rFonts w:hint="eastAsia" w:ascii="黑体" w:hAnsi="黑体" w:eastAsia="黑体" w:cs="黑体"/>
          <w:b/>
          <w:bCs/>
          <w:sz w:val="32"/>
          <w:szCs w:val="32"/>
        </w:rPr>
        <w:t>项目概况</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项目</w:t>
      </w:r>
      <w:r>
        <w:rPr>
          <w:rFonts w:hint="eastAsia" w:ascii="楷体" w:hAnsi="楷体" w:eastAsia="楷体" w:cs="楷体"/>
          <w:b/>
          <w:bCs/>
          <w:sz w:val="32"/>
          <w:szCs w:val="32"/>
          <w:lang w:eastAsia="zh-CN"/>
        </w:rPr>
        <w:t>总体</w:t>
      </w:r>
      <w:r>
        <w:rPr>
          <w:rFonts w:hint="eastAsia" w:ascii="楷体" w:hAnsi="楷体" w:eastAsia="楷体" w:cs="楷体"/>
          <w:b/>
          <w:bCs/>
          <w:sz w:val="32"/>
          <w:szCs w:val="32"/>
        </w:rPr>
        <w:t>情况</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根据中共泉州市洛江区委办公室泉州市洛江区人民政府办公室《关于下达2019年区委区政府为民办实事项目责任分解的通知》（泉洛委办</w:t>
      </w:r>
      <w:r>
        <w:rPr>
          <w:rFonts w:hint="eastAsia" w:ascii="仿宋_GB2312" w:hAnsi="仿宋" w:eastAsia="仿宋_GB2312" w:cs="仿宋"/>
          <w:kern w:val="0"/>
          <w:sz w:val="32"/>
          <w:szCs w:val="32"/>
        </w:rPr>
        <w:t>【201</w:t>
      </w:r>
      <w:r>
        <w:rPr>
          <w:rFonts w:hint="eastAsia" w:ascii="仿宋_GB2312" w:hAnsi="仿宋" w:eastAsia="仿宋_GB2312" w:cs="仿宋"/>
          <w:kern w:val="0"/>
          <w:sz w:val="32"/>
          <w:szCs w:val="32"/>
          <w:lang w:val="en-US" w:eastAsia="zh-CN"/>
        </w:rPr>
        <w:t>9</w:t>
      </w:r>
      <w:r>
        <w:rPr>
          <w:rFonts w:hint="eastAsia" w:ascii="仿宋_GB2312" w:hAnsi="仿宋" w:eastAsia="仿宋_GB2312" w:cs="仿宋"/>
          <w:kern w:val="0"/>
          <w:sz w:val="32"/>
          <w:szCs w:val="32"/>
        </w:rPr>
        <w:t>】</w:t>
      </w:r>
      <w:r>
        <w:rPr>
          <w:rFonts w:hint="eastAsia" w:ascii="仿宋_GB2312" w:hAnsi="仿宋_GB2312" w:eastAsia="仿宋_GB2312" w:cs="仿宋_GB2312"/>
          <w:sz w:val="32"/>
          <w:szCs w:val="32"/>
        </w:rPr>
        <w:t>13号），区公共图书馆建设项目，承建单位为万投公司，项目包括装修图书馆及购置图书及信息化建设，项目专项资金1750万元，项目实施计划3-6月采购设施和布馆，6月底完工。区公共文化馆建设项目，承建单位为城建国投公司，项目范围为建设区公共文化馆（区职工活动中心），项目专项资金200万元，项目实施计划1-4月完成装修，进行设备采购；5-7月布馆；8月建成投入使用。</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洛江区公共图书馆按照建设标准：《公共图书馆建设标准（建标108-2008）》及部颁二级馆标准，建筑面积5000平方米，藏书量为20万册（人均1册）。分为藏书区、借阅区、咨询服务区、公共活动与辅助服务区、业务区、行政办公区、技术设备区、后勤保障区。其中建筑面积必须达到５000平方米，建筑用房必须独立产权，没有独立产权得分为50% 。</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洛江区文化馆建设标准：按照《文化馆建设标准建标36-2010》“二级馆”标准，建筑面积2500平方米。必需设有观演厅400-800㎡一间，舞蹈排练室400㎡一间，展览厅250㎡一间，文艺创作室6间，研究整理（非物质文化遗产工作室、文化艺术档案室），道具库房、储藏间等。</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项目资金安排</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根据年初预算安排2019年度</w:t>
      </w:r>
      <w:r>
        <w:rPr>
          <w:rFonts w:hint="eastAsia" w:ascii="仿宋_GB2312" w:hAnsi="仿宋_GB2312" w:eastAsia="仿宋_GB2312" w:cs="仿宋_GB2312"/>
          <w:sz w:val="32"/>
          <w:szCs w:val="32"/>
          <w:lang w:eastAsia="zh-CN"/>
        </w:rPr>
        <w:t>洛江区公共文化设施建设</w:t>
      </w:r>
      <w:r>
        <w:rPr>
          <w:rFonts w:hint="eastAsia" w:ascii="仿宋_GB2312" w:hAnsi="仿宋_GB2312" w:eastAsia="仿宋_GB2312" w:cs="仿宋_GB2312"/>
          <w:sz w:val="32"/>
          <w:szCs w:val="32"/>
        </w:rPr>
        <w:t>专项资金1500万元，其中区图书馆建设资金1300万元，区公共文化馆建设资金200万元。2019年度实际到位资金1500万元。文化馆资金已拨付121.64万元，图书馆已拨付资金688.26万元。剩余未拨付资金690.09万元。</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本年实际支出区图书馆建设资金523.59万元，其中家具设备支出253.59万元，图书采购支出270万元。区公共文化馆建设资金200万元，其中项目建设支出34.44万元，设备采购支出33.94万元，其他支出0.5万元。</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numPr>
          <w:ilvl w:val="0"/>
          <w:numId w:val="2"/>
        </w:numPr>
        <w:kinsoku/>
        <w:wordWrap/>
        <w:overflowPunct/>
        <w:topLinePunct w:val="0"/>
        <w:autoSpaceDE/>
        <w:autoSpaceDN/>
        <w:bidi w:val="0"/>
        <w:adjustRightInd w:val="0"/>
        <w:snapToGrid w:val="0"/>
        <w:spacing w:line="360" w:lineRule="auto"/>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项目成效</w:t>
      </w:r>
    </w:p>
    <w:p>
      <w:pPr>
        <w:keepNext w:val="0"/>
        <w:keepLines w:val="0"/>
        <w:pageBreakBefore w:val="0"/>
        <w:numPr>
          <w:ilvl w:val="0"/>
          <w:numId w:val="3"/>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绩效目标完成情况</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完成图书馆建设、图书购置及信息化建设</w:t>
      </w:r>
    </w:p>
    <w:p>
      <w:pPr>
        <w:keepNext w:val="0"/>
        <w:keepLines w:val="0"/>
        <w:pageBreakBefore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成包括一层图书馆总服务台、智能设备功能区、视障阅读区、采编区、24小时百姓书房、低幼绘本借阅区、报刊阅览区和学术报告厅。二层青少年借阅区、多功能厅和读者中心、读者阅览区、社会科学借阅区。三层自然科学借阅区、电子阅览室和读者中心、自然科学借阅区、中草药特色馆藏区、接待室等；建筑面积6345.62平方米。引进了多台高端智能设备，包括高端自助智能办证借还设备、超星数字图书设备、书目检索机、朗读亭等。朗读亭的内容包括唐诗宋词、经典文学选段、诗歌散文、外语名篇等专业朗读范文，资源总数 20000 篇以上。根据泉州市洛江区国有资产管理委员会《洛江区国资委关于划拨洛江区公共图书馆房屋使用的批复》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泉洛国资委</w:t>
      </w:r>
      <w:r>
        <w:rPr>
          <w:rFonts w:hint="eastAsia" w:ascii="仿宋_GB2312" w:hAnsi="仿宋" w:eastAsia="仿宋_GB2312" w:cs="仿宋"/>
          <w:kern w:val="0"/>
          <w:sz w:val="32"/>
          <w:szCs w:val="32"/>
        </w:rPr>
        <w:t>【201</w:t>
      </w:r>
      <w:r>
        <w:rPr>
          <w:rFonts w:hint="eastAsia" w:ascii="仿宋_GB2312" w:hAnsi="仿宋" w:eastAsia="仿宋_GB2312" w:cs="仿宋"/>
          <w:kern w:val="0"/>
          <w:sz w:val="32"/>
          <w:szCs w:val="32"/>
          <w:lang w:val="en-US" w:eastAsia="zh-CN"/>
        </w:rPr>
        <w:t>9</w:t>
      </w:r>
      <w:r>
        <w:rPr>
          <w:rFonts w:hint="eastAsia" w:ascii="仿宋_GB2312" w:hAnsi="仿宋" w:eastAsia="仿宋_GB2312" w:cs="仿宋"/>
          <w:kern w:val="0"/>
          <w:sz w:val="32"/>
          <w:szCs w:val="32"/>
        </w:rPr>
        <w:t>】</w:t>
      </w:r>
      <w:r>
        <w:rPr>
          <w:rFonts w:hint="eastAsia" w:ascii="仿宋_GB2312" w:hAnsi="仿宋_GB2312" w:eastAsia="仿宋_GB2312" w:cs="仿宋_GB2312"/>
          <w:sz w:val="32"/>
          <w:szCs w:val="32"/>
        </w:rPr>
        <w:t>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的批复，将万安街道桥南小区7/8号楼1至3层，面积约6000平方米作为区公共图书馆项目用房，泉州市万安投资经营有限公司已反馈同意。项目建设符合二级馆评估硬件要求。</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区图书馆于2019年10月至12月共举办11场活动，于12月14日正式开馆接待读者。截止目前共接待读者177153人次。</w:t>
      </w:r>
      <w:r>
        <w:rPr>
          <w:rFonts w:hint="eastAsia" w:ascii="仿宋_GB2312" w:hAnsi="仿宋_GB2312" w:eastAsia="仿宋_GB2312" w:cs="仿宋_GB2312"/>
          <w:sz w:val="32"/>
          <w:szCs w:val="32"/>
          <w:lang w:eastAsia="zh-CN"/>
        </w:rPr>
        <w:t>图书馆数据库显示</w:t>
      </w:r>
      <w:r>
        <w:rPr>
          <w:rFonts w:hint="eastAsia" w:ascii="仿宋_GB2312" w:hAnsi="仿宋_GB2312" w:eastAsia="仿宋_GB2312" w:cs="仿宋_GB2312"/>
          <w:sz w:val="32"/>
          <w:szCs w:val="32"/>
        </w:rPr>
        <w:t>藏量304423册，</w:t>
      </w:r>
      <w:r>
        <w:rPr>
          <w:rFonts w:hint="eastAsia" w:ascii="仿宋_GB2312" w:hAnsi="仿宋_GB2312" w:eastAsia="仿宋_GB2312" w:cs="仿宋_GB2312"/>
          <w:sz w:val="32"/>
          <w:szCs w:val="32"/>
          <w:lang w:eastAsia="zh-CN"/>
        </w:rPr>
        <w:t>持证读者</w:t>
      </w:r>
      <w:r>
        <w:rPr>
          <w:rFonts w:hint="eastAsia" w:ascii="仿宋_GB2312" w:hAnsi="仿宋_GB2312" w:eastAsia="仿宋_GB2312" w:cs="仿宋_GB2312"/>
          <w:sz w:val="32"/>
          <w:szCs w:val="32"/>
        </w:rPr>
        <w:t>8751</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完成区文化馆装修及投入使用</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文化馆于2019年9月27日起部分投入使用，并成功举办洛江区庆祝新中国70周年文艺演出，成效良好，获得一致好评。文化馆现场装修并配备16间功能室设备，剧场配备灯光、音响等设备。一楼建有洛江区非物质文化遗产展览馆，接待群众、游客数百人次；二楼建有合唱室、曲艺室、书画室、读书阅览室等各项功能室</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三楼建有舞蹈室开展少儿舞蹈培训班，6楼建有剧场，排有不定期汇报演出。</w:t>
      </w:r>
      <w:r>
        <w:rPr>
          <w:rFonts w:hint="eastAsia" w:ascii="仿宋_GB2312" w:hAnsi="仿宋_GB2312" w:eastAsia="仿宋_GB2312" w:cs="仿宋_GB2312"/>
          <w:sz w:val="32"/>
          <w:szCs w:val="32"/>
          <w:highlight w:val="none"/>
          <w:lang w:eastAsia="zh-CN"/>
        </w:rPr>
        <w:t>已</w:t>
      </w:r>
      <w:r>
        <w:rPr>
          <w:rFonts w:hint="eastAsia" w:ascii="仿宋_GB2312" w:hAnsi="仿宋_GB2312" w:eastAsia="仿宋_GB2312" w:cs="仿宋_GB2312"/>
          <w:sz w:val="32"/>
          <w:szCs w:val="32"/>
          <w:highlight w:val="none"/>
        </w:rPr>
        <w:t>通过公开招聘编外洛江区文化馆</w:t>
      </w:r>
      <w:r>
        <w:rPr>
          <w:rFonts w:hint="eastAsia" w:ascii="仿宋_GB2312" w:hAnsi="仿宋_GB2312" w:eastAsia="仿宋_GB2312" w:cs="仿宋_GB2312"/>
          <w:sz w:val="32"/>
          <w:szCs w:val="32"/>
          <w:highlight w:val="none"/>
          <w:lang w:eastAsia="zh-CN"/>
        </w:rPr>
        <w:t>具有专业表演艺术、教育学背景</w:t>
      </w:r>
      <w:r>
        <w:rPr>
          <w:rFonts w:hint="eastAsia" w:ascii="仿宋_GB2312" w:hAnsi="仿宋_GB2312" w:eastAsia="仿宋_GB2312" w:cs="仿宋_GB2312"/>
          <w:sz w:val="32"/>
          <w:szCs w:val="32"/>
          <w:highlight w:val="none"/>
        </w:rPr>
        <w:t>工作人员5名，</w:t>
      </w:r>
      <w:r>
        <w:rPr>
          <w:rFonts w:hint="eastAsia" w:ascii="仿宋_GB2312" w:hAnsi="仿宋_GB2312" w:eastAsia="仿宋_GB2312" w:cs="仿宋_GB2312"/>
          <w:sz w:val="32"/>
          <w:szCs w:val="32"/>
        </w:rPr>
        <w:t>各功能室均已投入使用，有效服务周边社区，反应良好。符合二级馆评估硬件要求。</w:t>
      </w:r>
    </w:p>
    <w:p>
      <w:pPr>
        <w:keepNext w:val="0"/>
        <w:keepLines w:val="0"/>
        <w:pageBreakBefore w:val="0"/>
        <w:numPr>
          <w:ilvl w:val="0"/>
          <w:numId w:val="3"/>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项目管理情况</w:t>
      </w:r>
    </w:p>
    <w:p>
      <w:pPr>
        <w:keepNext w:val="0"/>
        <w:keepLines w:val="0"/>
        <w:pageBreakBefore w:val="0"/>
        <w:tabs>
          <w:tab w:val="left" w:pos="312"/>
        </w:tabs>
        <w:kinsoku/>
        <w:wordWrap/>
        <w:overflowPunct/>
        <w:topLinePunct w:val="0"/>
        <w:autoSpaceDE/>
        <w:autoSpaceDN/>
        <w:bidi w:val="0"/>
        <w:adjustRightInd w:val="0"/>
        <w:snapToGrid w:val="0"/>
        <w:spacing w:line="360" w:lineRule="auto"/>
        <w:ind w:left="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立项规范性制度建设</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出台了相应的管理细则，如：中共泉州市洛江区委办公室泉州市洛江区人民政府办公室《关于下达2019年区委区政府为民办实事项目责任分解的通知》（泉洛委办</w:t>
      </w:r>
      <w:r>
        <w:rPr>
          <w:rFonts w:hint="eastAsia" w:ascii="仿宋_GB2312" w:hAnsi="仿宋" w:eastAsia="仿宋_GB2312" w:cs="仿宋"/>
          <w:kern w:val="0"/>
          <w:sz w:val="32"/>
          <w:szCs w:val="32"/>
        </w:rPr>
        <w:t>【201</w:t>
      </w:r>
      <w:r>
        <w:rPr>
          <w:rFonts w:hint="eastAsia" w:ascii="仿宋_GB2312" w:hAnsi="仿宋" w:eastAsia="仿宋_GB2312" w:cs="仿宋"/>
          <w:kern w:val="0"/>
          <w:sz w:val="32"/>
          <w:szCs w:val="32"/>
          <w:lang w:val="en-US" w:eastAsia="zh-CN"/>
        </w:rPr>
        <w:t>9</w:t>
      </w:r>
      <w:r>
        <w:rPr>
          <w:rFonts w:hint="eastAsia" w:ascii="仿宋_GB2312" w:hAnsi="仿宋" w:eastAsia="仿宋_GB2312" w:cs="仿宋"/>
          <w:kern w:val="0"/>
          <w:sz w:val="32"/>
          <w:szCs w:val="32"/>
        </w:rPr>
        <w:t>】</w:t>
      </w:r>
      <w:r>
        <w:rPr>
          <w:rFonts w:hint="eastAsia" w:ascii="仿宋_GB2312" w:hAnsi="仿宋_GB2312" w:eastAsia="仿宋_GB2312" w:cs="仿宋_GB2312"/>
          <w:sz w:val="32"/>
          <w:szCs w:val="32"/>
        </w:rPr>
        <w:t>13号）</w:t>
      </w:r>
      <w:r>
        <w:rPr>
          <w:rFonts w:hint="eastAsia" w:ascii="仿宋_GB2312" w:hAnsi="仿宋_GB2312" w:eastAsia="仿宋_GB2312" w:cs="仿宋_GB2312"/>
          <w:b w:val="0"/>
          <w:bCs w:val="0"/>
          <w:sz w:val="32"/>
          <w:szCs w:val="32"/>
        </w:rPr>
        <w:t>。</w:t>
      </w:r>
    </w:p>
    <w:p>
      <w:pPr>
        <w:keepNext w:val="0"/>
        <w:keepLines w:val="0"/>
        <w:pageBreakBefore w:val="0"/>
        <w:tabs>
          <w:tab w:val="left" w:pos="312"/>
        </w:tabs>
        <w:kinsoku/>
        <w:wordWrap/>
        <w:overflowPunct/>
        <w:topLinePunct w:val="0"/>
        <w:autoSpaceDE/>
        <w:autoSpaceDN/>
        <w:bidi w:val="0"/>
        <w:adjustRightInd w:val="0"/>
        <w:snapToGrid w:val="0"/>
        <w:spacing w:line="360" w:lineRule="auto"/>
        <w:ind w:left="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项目资金管理制度建设</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各项经费的拨付使用有完整的审批程序与手续，相关会计核算健全，资料完整。</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绩效</w:t>
      </w:r>
      <w:r>
        <w:rPr>
          <w:rFonts w:hint="eastAsia" w:ascii="黑体" w:hAnsi="黑体" w:eastAsia="黑体" w:cs="黑体"/>
          <w:b/>
          <w:bCs/>
          <w:sz w:val="32"/>
          <w:szCs w:val="32"/>
          <w:lang w:eastAsia="zh-CN"/>
        </w:rPr>
        <w:t>指标</w:t>
      </w:r>
      <w:r>
        <w:rPr>
          <w:rFonts w:hint="eastAsia" w:ascii="黑体" w:hAnsi="黑体" w:eastAsia="黑体" w:cs="黑体"/>
          <w:b/>
          <w:bCs/>
          <w:sz w:val="32"/>
          <w:szCs w:val="32"/>
        </w:rPr>
        <w:t>分析</w:t>
      </w:r>
    </w:p>
    <w:p>
      <w:pPr>
        <w:keepNext w:val="0"/>
        <w:keepLines w:val="0"/>
        <w:pageBreakBefore w:val="0"/>
        <w:kinsoku/>
        <w:wordWrap/>
        <w:overflowPunct/>
        <w:topLinePunct w:val="0"/>
        <w:autoSpaceDE/>
        <w:autoSpaceDN/>
        <w:bidi w:val="0"/>
        <w:snapToGrid w:val="0"/>
        <w:spacing w:line="360" w:lineRule="auto"/>
        <w:ind w:firstLine="643" w:firstLineChars="200"/>
        <w:textAlignment w:val="auto"/>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（一）绩效评价指标体系</w:t>
      </w: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在进行调研的基础上，</w:t>
      </w:r>
      <w:r>
        <w:rPr>
          <w:rFonts w:hint="eastAsia" w:ascii="仿宋_GB2312" w:hAnsi="仿宋_GB2312" w:eastAsia="仿宋_GB2312" w:cs="仿宋_GB2312"/>
          <w:color w:val="000000"/>
          <w:kern w:val="0"/>
          <w:sz w:val="32"/>
          <w:szCs w:val="32"/>
          <w:lang w:eastAsia="zh-CN"/>
        </w:rPr>
        <w:t>评价小组</w:t>
      </w:r>
      <w:r>
        <w:rPr>
          <w:rFonts w:hint="eastAsia" w:ascii="仿宋_GB2312" w:hAnsi="仿宋_GB2312" w:eastAsia="仿宋_GB2312" w:cs="仿宋_GB2312"/>
          <w:color w:val="000000"/>
          <w:kern w:val="0"/>
          <w:sz w:val="32"/>
          <w:szCs w:val="32"/>
        </w:rPr>
        <w:t>形成了</w:t>
      </w:r>
      <w:r>
        <w:rPr>
          <w:rFonts w:hint="eastAsia" w:ascii="仿宋_GB2312" w:hAnsi="仿宋_GB2312" w:eastAsia="仿宋_GB2312" w:cs="仿宋_GB2312"/>
          <w:color w:val="000000"/>
          <w:kern w:val="0"/>
          <w:sz w:val="32"/>
          <w:szCs w:val="32"/>
          <w:lang w:eastAsia="zh-CN"/>
        </w:rPr>
        <w:t>对“洛江区公共文化设施建设专项资金”支出</w:t>
      </w:r>
      <w:r>
        <w:rPr>
          <w:rFonts w:hint="eastAsia" w:ascii="仿宋_GB2312" w:hAnsi="仿宋_GB2312" w:eastAsia="仿宋_GB2312" w:cs="仿宋_GB2312"/>
          <w:color w:val="000000"/>
          <w:kern w:val="0"/>
          <w:sz w:val="32"/>
          <w:szCs w:val="32"/>
        </w:rPr>
        <w:t>绩效评价指标体系。指标体系包括4个一级指标：项目决策、项目过程、项目产出、项目效益，满分为100分。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1、项目决策</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20分</w:t>
      </w:r>
    </w:p>
    <w:p>
      <w:pPr>
        <w:keepNext w:val="0"/>
        <w:keepLines w:val="0"/>
        <w:pageBreakBefore w:val="0"/>
        <w:widowControl w:val="0"/>
        <w:kinsoku/>
        <w:wordWrap/>
        <w:overflowPunct/>
        <w:topLinePunct w:val="0"/>
        <w:autoSpaceDE/>
        <w:autoSpaceDN/>
        <w:bidi w:val="0"/>
        <w:adjustRightInd/>
        <w:snapToGrid w:val="0"/>
        <w:spacing w:line="360" w:lineRule="auto"/>
        <w:ind w:left="319" w:leftChars="152" w:firstLine="320" w:firstLineChars="1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设立：</w:t>
      </w:r>
      <w:r>
        <w:rPr>
          <w:rFonts w:hint="eastAsia" w:ascii="仿宋_GB2312" w:hAnsi="仿宋_GB2312" w:eastAsia="仿宋_GB2312" w:cs="仿宋_GB2312"/>
          <w:color w:val="111111"/>
          <w:kern w:val="0"/>
          <w:sz w:val="32"/>
          <w:szCs w:val="32"/>
        </w:rPr>
        <w:t>项目立项</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111111"/>
          <w:kern w:val="0"/>
          <w:sz w:val="32"/>
          <w:szCs w:val="32"/>
        </w:rPr>
        <w:t>项目目标</w:t>
      </w:r>
      <w:r>
        <w:rPr>
          <w:rFonts w:hint="eastAsia" w:ascii="仿宋_GB2312" w:hAnsi="仿宋_GB2312" w:eastAsia="仿宋_GB2312" w:cs="仿宋_GB2312"/>
          <w:color w:val="000000"/>
          <w:kern w:val="0"/>
          <w:sz w:val="32"/>
          <w:szCs w:val="32"/>
        </w:rPr>
        <w:t>、资金投入</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个二级指标</w:t>
      </w:r>
      <w:r>
        <w:rPr>
          <w:rFonts w:hint="eastAsia" w:ascii="仿宋_GB2312" w:hAnsi="仿宋_GB2312" w:eastAsia="仿宋_GB2312" w:cs="仿宋_GB2312"/>
          <w:color w:val="000000"/>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eastAsia="仿宋_GB2312"/>
          <w:lang w:val="en-US" w:eastAsia="zh-CN"/>
        </w:rPr>
      </w:pPr>
      <w:r>
        <w:rPr>
          <w:rFonts w:hint="eastAsia" w:ascii="仿宋_GB2312" w:hAnsi="仿宋_GB2312" w:eastAsia="仿宋_GB2312" w:cs="仿宋_GB2312"/>
          <w:color w:val="000000"/>
          <w:kern w:val="0"/>
          <w:sz w:val="32"/>
          <w:szCs w:val="32"/>
          <w:lang w:val="en-US" w:eastAsia="zh-CN"/>
        </w:rPr>
        <w:t xml:space="preserve">    进一步细分为：</w:t>
      </w:r>
      <w:r>
        <w:rPr>
          <w:rFonts w:hint="eastAsia" w:ascii="仿宋_GB2312" w:hAnsi="仿宋_GB2312" w:eastAsia="仿宋_GB2312" w:cs="仿宋_GB2312"/>
          <w:color w:val="111111"/>
          <w:kern w:val="0"/>
          <w:sz w:val="32"/>
          <w:szCs w:val="32"/>
        </w:rPr>
        <w:t>立项依据充分性、立项程序规范性、绩效目标合理性、绩效指标明确性、预算编制科学性、资金分配合理性</w:t>
      </w: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个三级指标。</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2、项目过程：20分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设立：资金管理、组织实施</w:t>
      </w:r>
      <w:r>
        <w:rPr>
          <w:rFonts w:hint="eastAsia" w:ascii="仿宋_GB2312" w:hAnsi="仿宋_GB2312" w:eastAsia="仿宋_GB2312" w:cs="仿宋_GB2312"/>
          <w:color w:val="000000"/>
          <w:kern w:val="0"/>
          <w:sz w:val="32"/>
          <w:szCs w:val="32"/>
          <w:lang w:eastAsia="zh-CN"/>
        </w:rPr>
        <w:t>两个</w:t>
      </w:r>
      <w:r>
        <w:rPr>
          <w:rFonts w:hint="eastAsia" w:ascii="仿宋_GB2312" w:hAnsi="仿宋_GB2312" w:eastAsia="仿宋_GB2312" w:cs="仿宋_GB2312"/>
          <w:color w:val="000000"/>
          <w:kern w:val="0"/>
          <w:sz w:val="32"/>
          <w:szCs w:val="32"/>
        </w:rPr>
        <w:t>个二级指标</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进一步细分为：</w:t>
      </w:r>
      <w:r>
        <w:rPr>
          <w:rFonts w:hint="eastAsia" w:ascii="仿宋_GB2312" w:hAnsi="仿宋_GB2312" w:eastAsia="仿宋_GB2312" w:cs="仿宋_GB2312"/>
          <w:color w:val="111111"/>
          <w:kern w:val="0"/>
          <w:sz w:val="32"/>
          <w:szCs w:val="32"/>
        </w:rPr>
        <w:t>资金到位率、预算执行率、资金使用合规性、管理制度健全性、制度执行有效性</w:t>
      </w:r>
      <w:r>
        <w:rPr>
          <w:rFonts w:hint="eastAsia" w:ascii="仿宋_GB2312" w:hAnsi="仿宋_GB2312" w:eastAsia="仿宋_GB2312" w:cs="仿宋_GB2312"/>
          <w:color w:val="111111"/>
          <w:kern w:val="0"/>
          <w:sz w:val="32"/>
          <w:szCs w:val="32"/>
          <w:lang w:eastAsia="zh-CN"/>
        </w:rPr>
        <w:t>五</w:t>
      </w:r>
      <w:r>
        <w:rPr>
          <w:rFonts w:hint="eastAsia" w:ascii="仿宋_GB2312" w:hAnsi="仿宋_GB2312" w:eastAsia="仿宋_GB2312" w:cs="仿宋_GB2312"/>
          <w:color w:val="000000"/>
          <w:kern w:val="0"/>
          <w:sz w:val="32"/>
          <w:szCs w:val="32"/>
        </w:rPr>
        <w:t>个三级指标。</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3、项目产出：30分</w:t>
      </w: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设立：产出数量、产出质量、产出时效</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个二级指标</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进一步细分为：</w:t>
      </w:r>
      <w:r>
        <w:rPr>
          <w:rFonts w:hint="eastAsia" w:ascii="仿宋_GB2312" w:hAnsi="仿宋_GB2312" w:eastAsia="仿宋_GB2312" w:cs="仿宋_GB2312"/>
          <w:color w:val="000000"/>
          <w:kern w:val="0"/>
          <w:sz w:val="32"/>
          <w:szCs w:val="32"/>
        </w:rPr>
        <w:t>建设洛江区图书馆、建设洛江区文化馆、图书馆通过安全验收、文化馆通过安全验收、图书馆投入使用、文化馆投入使用</w:t>
      </w: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个三级指标。</w:t>
      </w:r>
    </w:p>
    <w:p>
      <w:pPr>
        <w:keepNext w:val="0"/>
        <w:keepLines w:val="0"/>
        <w:pageBreakBefore w:val="0"/>
        <w:numPr>
          <w:ilvl w:val="0"/>
          <w:numId w:val="4"/>
        </w:numPr>
        <w:kinsoku/>
        <w:wordWrap/>
        <w:overflowPunct/>
        <w:topLinePunct w:val="0"/>
        <w:autoSpaceDE/>
        <w:autoSpaceDN/>
        <w:bidi w:val="0"/>
        <w:snapToGrid w:val="0"/>
        <w:spacing w:line="360" w:lineRule="auto"/>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项目效益：30分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设立：社会效益、可持续影响、</w:t>
      </w:r>
      <w:r>
        <w:rPr>
          <w:rFonts w:hint="eastAsia" w:ascii="仿宋_GB2312" w:hAnsi="仿宋_GB2312" w:eastAsia="仿宋_GB2312" w:cs="仿宋_GB2312"/>
          <w:color w:val="000000"/>
          <w:kern w:val="0"/>
          <w:sz w:val="32"/>
          <w:szCs w:val="32"/>
          <w:lang w:eastAsia="zh-CN"/>
        </w:rPr>
        <w:t>服务对象</w:t>
      </w:r>
      <w:r>
        <w:rPr>
          <w:rFonts w:hint="eastAsia" w:ascii="仿宋_GB2312" w:hAnsi="仿宋_GB2312" w:eastAsia="仿宋_GB2312" w:cs="仿宋_GB2312"/>
          <w:color w:val="000000"/>
          <w:kern w:val="0"/>
          <w:sz w:val="32"/>
          <w:szCs w:val="32"/>
        </w:rPr>
        <w:t>满意度</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个二级指标</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进一步细分为：</w:t>
      </w:r>
      <w:r>
        <w:rPr>
          <w:rFonts w:hint="eastAsia" w:ascii="仿宋_GB2312" w:hAnsi="仿宋_GB2312" w:eastAsia="仿宋_GB2312" w:cs="仿宋_GB2312"/>
          <w:color w:val="000000"/>
          <w:kern w:val="0"/>
          <w:sz w:val="32"/>
          <w:szCs w:val="32"/>
        </w:rPr>
        <w:t>区图书馆活动开展、区文化馆活动开展、区图书馆后续运营、区文化馆后续运营、服务满意度调查</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个三级指标。</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项目绩效评价</w:t>
      </w:r>
    </w:p>
    <w:p>
      <w:pPr>
        <w:pStyle w:val="2"/>
        <w:numPr>
          <w:ilvl w:val="0"/>
          <w:numId w:val="0"/>
        </w:numPr>
        <w:ind w:firstLine="640" w:firstLineChars="200"/>
        <w:rPr>
          <w:rFonts w:hint="eastAsia"/>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kern w:val="0"/>
          <w:sz w:val="32"/>
          <w:szCs w:val="32"/>
          <w:lang w:eastAsia="zh-CN"/>
        </w:rPr>
        <w:t>洛江区公共文化设施建设专项资金</w:t>
      </w:r>
      <w:r>
        <w:rPr>
          <w:rFonts w:hint="eastAsia" w:ascii="仿宋_GB2312" w:hAnsi="仿宋_GB2312" w:eastAsia="仿宋_GB2312" w:cs="仿宋_GB2312"/>
          <w:sz w:val="32"/>
          <w:szCs w:val="32"/>
        </w:rPr>
        <w:t>绩效评价指标体系，经综合评定，具体指标得分，详见如下表</w:t>
      </w:r>
      <w:r>
        <w:rPr>
          <w:rFonts w:hint="eastAsia" w:ascii="仿宋_GB2312" w:hAnsi="仿宋_GB2312" w:eastAsia="仿宋_GB2312" w:cs="仿宋_GB2312"/>
          <w:sz w:val="32"/>
          <w:szCs w:val="32"/>
          <w:lang w:eastAsia="zh-CN"/>
        </w:rPr>
        <w:t>：</w:t>
      </w:r>
    </w:p>
    <w:tbl>
      <w:tblPr>
        <w:tblStyle w:val="8"/>
        <w:tblW w:w="8796" w:type="dxa"/>
        <w:tblInd w:w="0" w:type="dxa"/>
        <w:tblLayout w:type="fixed"/>
        <w:tblCellMar>
          <w:top w:w="0" w:type="dxa"/>
          <w:left w:w="108" w:type="dxa"/>
          <w:bottom w:w="0" w:type="dxa"/>
          <w:right w:w="108" w:type="dxa"/>
        </w:tblCellMar>
      </w:tblPr>
      <w:tblGrid>
        <w:gridCol w:w="1221"/>
        <w:gridCol w:w="1215"/>
        <w:gridCol w:w="1275"/>
        <w:gridCol w:w="3569"/>
        <w:gridCol w:w="780"/>
        <w:gridCol w:w="736"/>
      </w:tblGrid>
      <w:tr>
        <w:tblPrEx>
          <w:tblCellMar>
            <w:top w:w="0" w:type="dxa"/>
            <w:left w:w="108" w:type="dxa"/>
            <w:bottom w:w="0" w:type="dxa"/>
            <w:right w:w="108" w:type="dxa"/>
          </w:tblCellMar>
        </w:tblPrEx>
        <w:trPr>
          <w:trHeight w:val="332" w:hRule="atLeast"/>
        </w:trPr>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rPr>
              <w:t>一级指标</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rPr>
              <w:t>二级指标</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rPr>
              <w:t>三级指标</w:t>
            </w:r>
          </w:p>
        </w:tc>
        <w:tc>
          <w:tcPr>
            <w:tcW w:w="35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rPr>
              <w:t>评分标准</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rPr>
              <w:t>分值</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rPr>
              <w:t>得分</w:t>
            </w:r>
          </w:p>
        </w:tc>
      </w:tr>
      <w:tr>
        <w:tblPrEx>
          <w:tblCellMar>
            <w:top w:w="0" w:type="dxa"/>
            <w:left w:w="108" w:type="dxa"/>
            <w:bottom w:w="0" w:type="dxa"/>
            <w:right w:w="108" w:type="dxa"/>
          </w:tblCellMar>
        </w:tblPrEx>
        <w:trPr>
          <w:trHeight w:val="1657" w:hRule="atLeast"/>
        </w:trPr>
        <w:tc>
          <w:tcPr>
            <w:tcW w:w="122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项目决策（20分）</w:t>
            </w:r>
          </w:p>
        </w:tc>
        <w:tc>
          <w:tcPr>
            <w:tcW w:w="12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rPr>
            </w:pPr>
            <w:r>
              <w:rPr>
                <w:rFonts w:hint="eastAsia"/>
              </w:rPr>
              <w:t>项目立项</w:t>
            </w:r>
          </w:p>
          <w:p>
            <w:pPr>
              <w:pStyle w:val="2"/>
              <w:rPr>
                <w:rFonts w:hint="eastAsia" w:eastAsia="仿宋_GB2312"/>
                <w:lang w:eastAsia="zh-CN"/>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6分</w:t>
            </w:r>
            <w:r>
              <w:rPr>
                <w:rFonts w:hint="eastAsia" w:ascii="仿宋_GB2312" w:hAnsi="仿宋_GB2312" w:eastAsia="仿宋_GB2312" w:cs="仿宋_GB2312"/>
                <w:kern w:val="0"/>
                <w:sz w:val="24"/>
                <w:szCs w:val="24"/>
                <w:lang w:eastAsia="zh-CN"/>
              </w:rPr>
              <w:t>）</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立项依据充分性</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项目立项是否符合法律法规、相关玫策、发展规划以及部门职责，用以反映和考核项目立项依据情况。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3分，不符合要求一项扣1分，扣完为止。</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r>
      <w:tr>
        <w:tblPrEx>
          <w:tblCellMar>
            <w:top w:w="0" w:type="dxa"/>
            <w:left w:w="108" w:type="dxa"/>
            <w:bottom w:w="0" w:type="dxa"/>
            <w:right w:w="108" w:type="dxa"/>
          </w:tblCellMar>
        </w:tblPrEx>
        <w:trPr>
          <w:trHeight w:val="1959" w:hRule="atLeast"/>
        </w:trPr>
        <w:tc>
          <w:tcPr>
            <w:tcW w:w="12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立项程序规范性</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项目申请、设立过程是否符合相关要求，用以反映和考核项目立项的规范情况。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3分，不符合要求一项扣1分，扣完为止。</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r>
      <w:tr>
        <w:tblPrEx>
          <w:tblCellMar>
            <w:top w:w="0" w:type="dxa"/>
            <w:left w:w="108" w:type="dxa"/>
            <w:bottom w:w="0" w:type="dxa"/>
            <w:right w:w="108" w:type="dxa"/>
          </w:tblCellMar>
        </w:tblPrEx>
        <w:trPr>
          <w:trHeight w:val="1702" w:hRule="atLeast"/>
        </w:trPr>
        <w:tc>
          <w:tcPr>
            <w:tcW w:w="12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p>
        </w:tc>
        <w:tc>
          <w:tcPr>
            <w:tcW w:w="12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rPr>
            </w:pPr>
            <w:r>
              <w:rPr>
                <w:rFonts w:hint="eastAsia"/>
              </w:rPr>
              <w:t>绩效目标</w:t>
            </w:r>
          </w:p>
          <w:p>
            <w:pPr>
              <w:pStyle w:val="2"/>
              <w:rPr>
                <w:rFonts w:hint="eastAsia" w:eastAsia="仿宋_GB2312"/>
                <w:lang w:eastAsia="zh-CN"/>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7分</w:t>
            </w:r>
            <w:r>
              <w:rPr>
                <w:rFonts w:hint="eastAsia" w:ascii="仿宋_GB2312" w:hAnsi="仿宋_GB2312" w:eastAsia="仿宋_GB2312" w:cs="仿宋_GB2312"/>
                <w:kern w:val="0"/>
                <w:sz w:val="24"/>
                <w:szCs w:val="24"/>
                <w:lang w:eastAsia="zh-CN"/>
              </w:rPr>
              <w:t>）</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绩效目标合理性</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项目所设定的绩效目标是否依据充分，是否符合客观实际，用以反映和考核项目绩效目标与项目实施的相符情况。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3分，不符合要求一项扣1分，扣完为止。</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r>
      <w:tr>
        <w:tblPrEx>
          <w:tblCellMar>
            <w:top w:w="0" w:type="dxa"/>
            <w:left w:w="108" w:type="dxa"/>
            <w:bottom w:w="0" w:type="dxa"/>
            <w:right w:w="108" w:type="dxa"/>
          </w:tblCellMar>
        </w:tblPrEx>
        <w:trPr>
          <w:trHeight w:val="2546" w:hRule="atLeast"/>
        </w:trPr>
        <w:tc>
          <w:tcPr>
            <w:tcW w:w="12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绩效指标</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明确性</w:t>
            </w:r>
          </w:p>
        </w:tc>
        <w:tc>
          <w:tcPr>
            <w:tcW w:w="35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依据绩效目标设定的绩效指标是否清晰、细化、可衡量等,用以反映和考核项目绩效目标的明细化情况。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4分，不符合要求一项扣1分，扣完为止。</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2861" w:hRule="atLeast"/>
        </w:trPr>
        <w:tc>
          <w:tcPr>
            <w:tcW w:w="12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资金投入</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7分</w:t>
            </w:r>
            <w:r>
              <w:rPr>
                <w:rFonts w:hint="eastAsia" w:ascii="仿宋_GB2312" w:hAnsi="仿宋_GB2312" w:eastAsia="仿宋_GB2312" w:cs="仿宋_GB2312"/>
                <w:color w:val="000000"/>
                <w:kern w:val="0"/>
                <w:sz w:val="24"/>
                <w:szCs w:val="24"/>
                <w:lang w:eastAsia="zh-CN"/>
              </w:rPr>
              <w:t>）</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预算编制</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科学性</w:t>
            </w:r>
          </w:p>
        </w:tc>
        <w:tc>
          <w:tcPr>
            <w:tcW w:w="35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项目预算编制是否经过科学论证、有明确标准,资金额度与年度目标是否相适应,用以反映和考核项目预算编制的科学性、合理性情况。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3分，不符合要求一项扣1分，扣完为止。</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r>
      <w:tr>
        <w:tblPrEx>
          <w:tblCellMar>
            <w:top w:w="0" w:type="dxa"/>
            <w:left w:w="108" w:type="dxa"/>
            <w:bottom w:w="0" w:type="dxa"/>
            <w:right w:w="108" w:type="dxa"/>
          </w:tblCellMar>
        </w:tblPrEx>
        <w:trPr>
          <w:trHeight w:val="2906" w:hRule="atLeast"/>
        </w:trPr>
        <w:tc>
          <w:tcPr>
            <w:tcW w:w="12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资金分配</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合理性</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项目预算资金分配是否有测算依据,与补助单位或地方实际是否相适应,用以反映和考核项目预算资金分配的科学性、合理性情况。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4分，不符合要求一项扣1分，扣完为止。</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2529" w:hRule="atLeast"/>
        </w:trPr>
        <w:tc>
          <w:tcPr>
            <w:tcW w:w="122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项目过程（20分）</w:t>
            </w:r>
          </w:p>
        </w:tc>
        <w:tc>
          <w:tcPr>
            <w:tcW w:w="121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资金管理</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12分</w:t>
            </w:r>
            <w:r>
              <w:rPr>
                <w:rFonts w:hint="eastAsia" w:ascii="仿宋_GB2312" w:hAnsi="仿宋_GB2312" w:eastAsia="仿宋_GB2312" w:cs="仿宋_GB2312"/>
                <w:color w:val="000000"/>
                <w:kern w:val="0"/>
                <w:sz w:val="24"/>
                <w:szCs w:val="24"/>
                <w:lang w:eastAsia="zh-CN"/>
              </w:rPr>
              <w:t>）</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资金到位率</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实际到位资金与预算资金的比率,用以反映和考核资金落实情况对项目实施的总体保障程度。</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4分，不符合要求一项扣1分，扣完为止。</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2107" w:hRule="atLeast"/>
        </w:trPr>
        <w:tc>
          <w:tcPr>
            <w:tcW w:w="12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预算执行率</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项目预算资金是否按照计划执行,用以反映或考核项目预算执行情况。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4分，不符合要求一项扣1分，扣完为止。</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r>
      <w:tr>
        <w:tblPrEx>
          <w:tblCellMar>
            <w:top w:w="0" w:type="dxa"/>
            <w:left w:w="108" w:type="dxa"/>
            <w:bottom w:w="0" w:type="dxa"/>
            <w:right w:w="108" w:type="dxa"/>
          </w:tblCellMar>
        </w:tblPrEx>
        <w:trPr>
          <w:trHeight w:val="2424" w:hRule="atLeast"/>
        </w:trPr>
        <w:tc>
          <w:tcPr>
            <w:tcW w:w="12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资金使用</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合规性</w:t>
            </w:r>
          </w:p>
        </w:tc>
        <w:tc>
          <w:tcPr>
            <w:tcW w:w="35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项目资金使用是否符合相关的财务管理制度规定,用以反映和考核项目资金的规范运行情况。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4分，不符合要求一项扣1分，扣完为止。</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2891" w:hRule="atLeast"/>
        </w:trPr>
        <w:tc>
          <w:tcPr>
            <w:tcW w:w="12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组织实施</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8分</w:t>
            </w:r>
            <w:r>
              <w:rPr>
                <w:rFonts w:hint="eastAsia" w:ascii="仿宋_GB2312" w:hAnsi="仿宋_GB2312" w:eastAsia="仿宋_GB2312" w:cs="仿宋_GB2312"/>
                <w:color w:val="000000"/>
                <w:kern w:val="0"/>
                <w:sz w:val="24"/>
                <w:szCs w:val="24"/>
                <w:lang w:eastAsia="zh-CN"/>
              </w:rPr>
              <w:t>）</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管理制度</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健全性</w:t>
            </w:r>
          </w:p>
        </w:tc>
        <w:tc>
          <w:tcPr>
            <w:tcW w:w="35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项目实施单位的财务和业务管理制度是否健全,用以反映和考核财务和业务管理制度对项目顺利实施的保障情况。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4分，不符合要求一项扣1分，扣完为止。</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2454" w:hRule="atLeast"/>
        </w:trPr>
        <w:tc>
          <w:tcPr>
            <w:tcW w:w="122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制度执行</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有效性</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项目实施是否符合相关管理规定,用以反映和考核相关管理制度的有效执行情况。</w:t>
            </w:r>
            <w:r>
              <w:rPr>
                <w:rFonts w:hint="eastAsia" w:ascii="仿宋_GB2312" w:hAnsi="仿宋_GB2312" w:eastAsia="仿宋_GB2312" w:cs="仿宋_GB2312"/>
                <w:kern w:val="0"/>
                <w:sz w:val="24"/>
                <w:szCs w:val="24"/>
                <w:lang w:eastAsia="zh-CN"/>
              </w:rPr>
              <w:t>符合要求得</w:t>
            </w:r>
            <w:r>
              <w:rPr>
                <w:rFonts w:hint="eastAsia" w:ascii="仿宋_GB2312" w:hAnsi="仿宋_GB2312" w:eastAsia="仿宋_GB2312" w:cs="仿宋_GB2312"/>
                <w:kern w:val="0"/>
                <w:sz w:val="24"/>
                <w:szCs w:val="24"/>
                <w:lang w:val="en-US" w:eastAsia="zh-CN"/>
              </w:rPr>
              <w:t>4分，不符合要求一项扣1分，扣完为止。</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1038" w:hRule="atLeast"/>
        </w:trPr>
        <w:tc>
          <w:tcPr>
            <w:tcW w:w="1221" w:type="dxa"/>
            <w:vMerge w:val="restart"/>
            <w:tcBorders>
              <w:top w:val="nil"/>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项目产出（30分）</w:t>
            </w:r>
          </w:p>
        </w:tc>
        <w:tc>
          <w:tcPr>
            <w:tcW w:w="12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产出数量</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10分</w:t>
            </w:r>
            <w:r>
              <w:rPr>
                <w:rFonts w:hint="eastAsia" w:ascii="仿宋_GB2312" w:hAnsi="仿宋_GB2312" w:eastAsia="仿宋_GB2312" w:cs="仿宋_GB2312"/>
                <w:color w:val="000000"/>
                <w:kern w:val="0"/>
                <w:sz w:val="24"/>
                <w:szCs w:val="24"/>
                <w:lang w:eastAsia="zh-CN"/>
              </w:rPr>
              <w:t>）</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建设洛江区图书馆</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2019年完成图书馆建成并投入使用得6分，否则不得分。</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r>
      <w:tr>
        <w:tblPrEx>
          <w:tblCellMar>
            <w:top w:w="0" w:type="dxa"/>
            <w:left w:w="108" w:type="dxa"/>
            <w:bottom w:w="0" w:type="dxa"/>
            <w:right w:w="108" w:type="dxa"/>
          </w:tblCellMar>
        </w:tblPrEx>
        <w:trPr>
          <w:trHeight w:val="1023" w:hRule="atLeast"/>
        </w:trPr>
        <w:tc>
          <w:tcPr>
            <w:tcW w:w="1221" w:type="dxa"/>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建设洛江区文化馆</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2019年完成文化馆建成并投入使用得4分，否则不得分。</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540" w:hRule="atLeast"/>
        </w:trPr>
        <w:tc>
          <w:tcPr>
            <w:tcW w:w="1221" w:type="dxa"/>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产出质量</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10分</w:t>
            </w:r>
            <w:r>
              <w:rPr>
                <w:rFonts w:hint="eastAsia" w:ascii="仿宋_GB2312" w:hAnsi="仿宋_GB2312" w:eastAsia="仿宋_GB2312" w:cs="仿宋_GB2312"/>
                <w:color w:val="000000"/>
                <w:kern w:val="0"/>
                <w:sz w:val="24"/>
                <w:szCs w:val="24"/>
                <w:lang w:eastAsia="zh-CN"/>
              </w:rPr>
              <w:t>）</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图书馆通过安全验收</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图书馆通过安全验收得6分，否则不得分。</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r>
      <w:tr>
        <w:tblPrEx>
          <w:tblCellMar>
            <w:top w:w="0" w:type="dxa"/>
            <w:left w:w="108" w:type="dxa"/>
            <w:bottom w:w="0" w:type="dxa"/>
            <w:right w:w="108" w:type="dxa"/>
          </w:tblCellMar>
        </w:tblPrEx>
        <w:trPr>
          <w:trHeight w:val="540" w:hRule="atLeast"/>
        </w:trPr>
        <w:tc>
          <w:tcPr>
            <w:tcW w:w="1221" w:type="dxa"/>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文化馆通过安全验收</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文化馆通过安全验收得4分，否则不得分。</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540" w:hRule="atLeast"/>
        </w:trPr>
        <w:tc>
          <w:tcPr>
            <w:tcW w:w="1221" w:type="dxa"/>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产出时效</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10分</w:t>
            </w:r>
            <w:r>
              <w:rPr>
                <w:rFonts w:hint="eastAsia" w:ascii="仿宋_GB2312" w:hAnsi="仿宋_GB2312" w:eastAsia="仿宋_GB2312" w:cs="仿宋_GB2312"/>
                <w:color w:val="000000"/>
                <w:kern w:val="0"/>
                <w:sz w:val="24"/>
                <w:szCs w:val="24"/>
                <w:lang w:eastAsia="zh-CN"/>
              </w:rPr>
              <w:t>）</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图书馆投入使用</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图书馆6月建成投入使用得6分，2019年投入得4分。</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540" w:hRule="atLeast"/>
        </w:trPr>
        <w:tc>
          <w:tcPr>
            <w:tcW w:w="1221" w:type="dxa"/>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文化馆投入使用</w:t>
            </w:r>
          </w:p>
        </w:tc>
        <w:tc>
          <w:tcPr>
            <w:tcW w:w="35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文化馆8月建成投入使用得4分，2019年投入得2分。</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r>
      <w:tr>
        <w:tblPrEx>
          <w:tblCellMar>
            <w:top w:w="0" w:type="dxa"/>
            <w:left w:w="108" w:type="dxa"/>
            <w:bottom w:w="0" w:type="dxa"/>
            <w:right w:w="108" w:type="dxa"/>
          </w:tblCellMar>
        </w:tblPrEx>
        <w:trPr>
          <w:trHeight w:val="540" w:hRule="atLeast"/>
        </w:trPr>
        <w:tc>
          <w:tcPr>
            <w:tcW w:w="1221"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项目效益（30分）</w:t>
            </w:r>
          </w:p>
        </w:tc>
        <w:tc>
          <w:tcPr>
            <w:tcW w:w="1215"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社会效益</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10分</w:t>
            </w:r>
            <w:r>
              <w:rPr>
                <w:rFonts w:hint="eastAsia" w:ascii="仿宋_GB2312" w:hAnsi="仿宋_GB2312" w:eastAsia="仿宋_GB2312" w:cs="仿宋_GB2312"/>
                <w:color w:val="000000"/>
                <w:kern w:val="0"/>
                <w:sz w:val="24"/>
                <w:szCs w:val="24"/>
                <w:lang w:eastAsia="zh-CN"/>
              </w:rPr>
              <w:t>）</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区图书馆活动开展</w:t>
            </w:r>
          </w:p>
        </w:tc>
        <w:tc>
          <w:tcPr>
            <w:tcW w:w="35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图书馆投入使用并开展活动大于10次得6分。开展活动未到10次，得4分。</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r>
      <w:tr>
        <w:tblPrEx>
          <w:tblCellMar>
            <w:top w:w="0" w:type="dxa"/>
            <w:left w:w="108" w:type="dxa"/>
            <w:bottom w:w="0" w:type="dxa"/>
            <w:right w:w="108" w:type="dxa"/>
          </w:tblCellMar>
        </w:tblPrEx>
        <w:trPr>
          <w:trHeight w:val="540" w:hRule="atLeast"/>
        </w:trPr>
        <w:tc>
          <w:tcPr>
            <w:tcW w:w="122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区文化馆活动开展</w:t>
            </w:r>
          </w:p>
        </w:tc>
        <w:tc>
          <w:tcPr>
            <w:tcW w:w="35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文化馆投入使用并开办艺术培训得4分，未开展艺术培训不得分。</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r>
      <w:tr>
        <w:tblPrEx>
          <w:tblCellMar>
            <w:top w:w="0" w:type="dxa"/>
            <w:left w:w="108" w:type="dxa"/>
            <w:bottom w:w="0" w:type="dxa"/>
            <w:right w:w="108" w:type="dxa"/>
          </w:tblCellMar>
        </w:tblPrEx>
        <w:trPr>
          <w:trHeight w:val="540" w:hRule="atLeast"/>
        </w:trPr>
        <w:tc>
          <w:tcPr>
            <w:tcW w:w="122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可持续影响</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10分</w:t>
            </w:r>
            <w:r>
              <w:rPr>
                <w:rFonts w:hint="eastAsia" w:ascii="仿宋_GB2312" w:hAnsi="仿宋_GB2312" w:eastAsia="仿宋_GB2312" w:cs="仿宋_GB2312"/>
                <w:color w:val="000000"/>
                <w:kern w:val="0"/>
                <w:sz w:val="24"/>
                <w:szCs w:val="24"/>
                <w:lang w:eastAsia="zh-CN"/>
              </w:rPr>
              <w:t>）</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区图书馆后续运营</w:t>
            </w:r>
          </w:p>
        </w:tc>
        <w:tc>
          <w:tcPr>
            <w:tcW w:w="35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图书馆建有各项管理制度，年度工作计划，活动开展计划、实施方案等，得6分，存在不足的酌情扣分。</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r>
      <w:tr>
        <w:tblPrEx>
          <w:tblCellMar>
            <w:top w:w="0" w:type="dxa"/>
            <w:left w:w="108" w:type="dxa"/>
            <w:bottom w:w="0" w:type="dxa"/>
            <w:right w:w="108" w:type="dxa"/>
          </w:tblCellMar>
        </w:tblPrEx>
        <w:trPr>
          <w:trHeight w:val="540" w:hRule="atLeast"/>
        </w:trPr>
        <w:tc>
          <w:tcPr>
            <w:tcW w:w="122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区文化馆后续运营</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文化馆建有各项活动及接待程序、制度建设、年度工作计划等，得4分，存在不足的酌情扣分。</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r>
      <w:tr>
        <w:tblPrEx>
          <w:tblCellMar>
            <w:top w:w="0" w:type="dxa"/>
            <w:left w:w="108" w:type="dxa"/>
            <w:bottom w:w="0" w:type="dxa"/>
            <w:right w:w="108" w:type="dxa"/>
          </w:tblCellMar>
        </w:tblPrEx>
        <w:trPr>
          <w:trHeight w:val="540" w:hRule="atLeast"/>
        </w:trPr>
        <w:tc>
          <w:tcPr>
            <w:tcW w:w="122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p>
        </w:tc>
        <w:tc>
          <w:tcPr>
            <w:tcW w:w="12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服务对象</w:t>
            </w:r>
            <w:r>
              <w:rPr>
                <w:rFonts w:hint="eastAsia" w:ascii="仿宋_GB2312" w:hAnsi="仿宋_GB2312" w:eastAsia="仿宋_GB2312" w:cs="仿宋_GB2312"/>
                <w:color w:val="000000"/>
                <w:kern w:val="0"/>
                <w:sz w:val="24"/>
                <w:szCs w:val="24"/>
              </w:rPr>
              <w:t>满意度</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10分</w:t>
            </w:r>
            <w:r>
              <w:rPr>
                <w:rFonts w:hint="eastAsia" w:ascii="仿宋_GB2312" w:hAnsi="仿宋_GB2312" w:eastAsia="仿宋_GB2312" w:cs="仿宋_GB2312"/>
                <w:color w:val="000000"/>
                <w:kern w:val="0"/>
                <w:sz w:val="24"/>
                <w:szCs w:val="24"/>
                <w:lang w:eastAsia="zh-CN"/>
              </w:rPr>
              <w:t>）</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服务满意度调查</w:t>
            </w:r>
          </w:p>
        </w:tc>
        <w:tc>
          <w:tcPr>
            <w:tcW w:w="3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社会公众或服务对象对项目实施效果的满意程度≥80%，得8分，每降低10%扣2分至0。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7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r>
      <w:tr>
        <w:tblPrEx>
          <w:tblCellMar>
            <w:top w:w="0" w:type="dxa"/>
            <w:left w:w="108" w:type="dxa"/>
            <w:bottom w:w="0" w:type="dxa"/>
            <w:right w:w="108" w:type="dxa"/>
          </w:tblCellMar>
        </w:tblPrEx>
        <w:trPr>
          <w:trHeight w:val="540" w:hRule="atLeast"/>
        </w:trPr>
        <w:tc>
          <w:tcPr>
            <w:tcW w:w="24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总分(100分)</w:t>
            </w:r>
          </w:p>
        </w:tc>
        <w:tc>
          <w:tcPr>
            <w:tcW w:w="63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93</w:t>
            </w:r>
          </w:p>
        </w:tc>
      </w:tr>
      <w:tr>
        <w:tblPrEx>
          <w:tblCellMar>
            <w:top w:w="0" w:type="dxa"/>
            <w:left w:w="108" w:type="dxa"/>
            <w:bottom w:w="0" w:type="dxa"/>
            <w:right w:w="108" w:type="dxa"/>
          </w:tblCellMar>
        </w:tblPrEx>
        <w:trPr>
          <w:trHeight w:val="743" w:hRule="atLeast"/>
        </w:trPr>
        <w:tc>
          <w:tcPr>
            <w:tcW w:w="24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备注</w:t>
            </w:r>
          </w:p>
        </w:tc>
        <w:tc>
          <w:tcPr>
            <w:tcW w:w="6360"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line="360" w:lineRule="auto"/>
              <w:jc w:val="center"/>
              <w:textAlignment w:val="auto"/>
              <w:rPr>
                <w:rFonts w:hint="eastAsia" w:ascii="仿宋_GB2312" w:hAnsi="仿宋_GB2312" w:eastAsia="仿宋_GB2312" w:cs="仿宋_GB2312"/>
                <w:color w:val="000000"/>
                <w:kern w:val="0"/>
                <w:sz w:val="24"/>
                <w:szCs w:val="24"/>
              </w:rPr>
            </w:pPr>
            <w:r>
              <w:rPr>
                <w:rFonts w:hint="eastAsia" w:ascii="仿宋_GB2312" w:hAnsi="宋体" w:eastAsia="仿宋_GB2312" w:cs="宋体"/>
                <w:kern w:val="0"/>
                <w:sz w:val="24"/>
                <w:szCs w:val="24"/>
              </w:rPr>
              <w:t>根据工作实际情况具体细化设置三级指标，并设定评分标准和分值（可参考绩效评价指标体系及使用指南）。</w:t>
            </w:r>
          </w:p>
        </w:tc>
      </w:tr>
      <w:tr>
        <w:tblPrEx>
          <w:tblCellMar>
            <w:top w:w="0" w:type="dxa"/>
            <w:left w:w="108" w:type="dxa"/>
            <w:bottom w:w="0" w:type="dxa"/>
            <w:right w:w="108" w:type="dxa"/>
          </w:tblCellMar>
        </w:tblPrEx>
        <w:trPr>
          <w:trHeight w:val="738" w:hRule="atLeast"/>
        </w:trPr>
        <w:tc>
          <w:tcPr>
            <w:tcW w:w="24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项目评价等级</w:t>
            </w:r>
          </w:p>
        </w:tc>
        <w:tc>
          <w:tcPr>
            <w:tcW w:w="6360"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themeColor="text1"/>
                <w:kern w:val="0"/>
                <w:sz w:val="24"/>
                <w14:textFill>
                  <w14:solidFill>
                    <w14:schemeClr w14:val="tx1"/>
                  </w14:solidFill>
                </w14:textFill>
              </w:rPr>
              <w:t>√□优秀         □良好         □合格         □不合格</w:t>
            </w:r>
          </w:p>
        </w:tc>
      </w:tr>
      <w:tr>
        <w:tblPrEx>
          <w:tblCellMar>
            <w:top w:w="0" w:type="dxa"/>
            <w:left w:w="108" w:type="dxa"/>
            <w:bottom w:w="0" w:type="dxa"/>
            <w:right w:w="108" w:type="dxa"/>
          </w:tblCellMar>
        </w:tblPrEx>
        <w:trPr>
          <w:trHeight w:val="723" w:hRule="atLeast"/>
        </w:trPr>
        <w:tc>
          <w:tcPr>
            <w:tcW w:w="879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rPr>
              <w:t>备注：分数S：优秀：S ≥ 90；良好：90 ＞ S ≥ 75；合格：75 ＞ S ≥ 60；不合格：S ＜ 60</w:t>
            </w:r>
          </w:p>
        </w:tc>
      </w:tr>
    </w:tbl>
    <w:p>
      <w:pPr>
        <w:keepNext w:val="0"/>
        <w:keepLines w:val="0"/>
        <w:pageBreakBefore w:val="0"/>
        <w:kinsoku/>
        <w:wordWrap/>
        <w:overflowPunct/>
        <w:topLinePunct w:val="0"/>
        <w:autoSpaceDE/>
        <w:autoSpaceDN/>
        <w:bidi w:val="0"/>
        <w:adjustRightInd w:val="0"/>
        <w:snapToGrid w:val="0"/>
        <w:spacing w:line="360" w:lineRule="auto"/>
        <w:ind w:firstLine="201" w:firstLineChars="200"/>
        <w:textAlignment w:val="auto"/>
        <w:rPr>
          <w:rFonts w:hint="eastAsia" w:ascii="仿宋_GB2312" w:hAnsi="仿宋_GB2312" w:eastAsia="仿宋_GB2312" w:cs="仿宋_GB2312"/>
          <w:b/>
          <w:bCs/>
          <w:sz w:val="10"/>
          <w:szCs w:val="10"/>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（三）项目绩效目标完成评价结果</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项目绩效评价指标体系总分100分，本项目实际得分93分，项目评价为优秀，情况如下。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1、项目决策20分，得分20分，其中：</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项目立项：立项依据充分，得3分；立项程序规范符合相关要求得3分。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绩效目标：项目设定的绩效目标合理，得3分；绩效指标明确，得4分。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资金投入：预算编制科学性，得3分；资金分配合理性，项目资金分配总体合理，得4分。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2、项目过程：20分，得分19分，其中：</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资金管理：资金到位率100%，得4分；预算执行率，部分金额由于支付手续未在2019年度完成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部分金额于2020年度拨付，扣1分，得3分；资金使用合规性，项目资金使用符合相关财务制度，得4分。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组织实施: 管理制度健全，得4分。制度执行有效性，项目实施均符合相关管理规定，得4分。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3、项目产出：30分，得分26分，其中：</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产出数量：区图书馆建成并投入使用,得分6分：区文化馆建成并投入使用，得4分。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产出质量：图书馆通过安全验收,得分6分：文化馆通过安全验收，得4分。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产出时效：区图书馆投入使用晚于预定时间，扣2分，得4分；区文化馆投入使用晚于预定时间，扣2分，得2分。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4、项目效益：30分，得分28分，其中：</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社会效益：区图书馆活动开展良好，得6分；区文化馆活动开展良好，得4分。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可持续影响：区图书馆后续运营，还需进一步完善，扣1分，得5分；区文化馆后续运营，还需进一步完善，扣1分，得3分。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服务对象满意度：服务对象对区图书馆及区文化馆建设的满意程度达80%以上，得10分。</w:t>
      </w:r>
    </w:p>
    <w:p>
      <w:pPr>
        <w:pStyle w:val="2"/>
        <w:keepNext w:val="0"/>
        <w:keepLines w:val="0"/>
        <w:pageBreakBefore w:val="0"/>
        <w:widowControl w:val="0"/>
        <w:kinsoku/>
        <w:wordWrap/>
        <w:overflowPunct/>
        <w:topLinePunct w:val="0"/>
        <w:autoSpaceDE/>
        <w:autoSpaceDN/>
        <w:bidi w:val="0"/>
        <w:snapToGrid w:val="0"/>
        <w:spacing w:line="360" w:lineRule="auto"/>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（四）项目绩效评价结论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洛江区公共文化设施建设专项资金项目进行深入调研和实际考察，评价小组认为该项目的实施取得了良好的产出和绩效，较好的实现了预期的绩效目标，作为区委区政府2019年为民办实事项目，较好的完成了年度工作目标，各项目在2019年底前全面完成。实现了区图书馆、区文化馆的建设及验收，硬件设施达到“部颁二级馆”标准，并均于2019年内开馆投入使用，在开馆伊始就积极开展各项活动。洛江区公共文化设施建设专项资金项目的“两馆”建设是构建区公共文化服务体系的关键，项目建设更好的满足了人民群众日益增长美好生活的需要，全区公共文化服务得到</w:t>
      </w:r>
      <w:bookmarkStart w:id="1" w:name="_GoBack"/>
      <w:bookmarkEnd w:id="1"/>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color w:val="auto"/>
          <w:sz w:val="32"/>
          <w:szCs w:val="32"/>
          <w:highlight w:val="none"/>
          <w:lang w:val="en-US" w:eastAsia="zh-CN"/>
        </w:rPr>
        <w:t>长期发展</w:t>
      </w:r>
      <w:r>
        <w:rPr>
          <w:rFonts w:hint="eastAsia" w:ascii="仿宋_GB2312" w:hAnsi="仿宋_GB2312" w:eastAsia="仿宋_GB2312" w:cs="仿宋_GB2312"/>
          <w:color w:val="0000FF"/>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snapToGrid w:val="0"/>
        <w:spacing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 xml:space="preserve">    经过审慎和科学评估，2019年度</w:t>
      </w:r>
      <w:r>
        <w:rPr>
          <w:rFonts w:hint="eastAsia" w:ascii="仿宋_GB2312" w:hAnsi="仿宋_GB2312" w:eastAsia="仿宋_GB2312" w:cs="仿宋_GB2312"/>
          <w:sz w:val="32"/>
          <w:szCs w:val="32"/>
          <w:lang w:val="en-US" w:eastAsia="zh-CN"/>
        </w:rPr>
        <w:t>洛江区公共文化设施建设专项资金绩效评价得分为93分，评价等级优秀。</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存在问题</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总体而言，2019年</w:t>
      </w:r>
      <w:r>
        <w:rPr>
          <w:rFonts w:hint="eastAsia" w:ascii="仿宋_GB2312" w:hAnsi="仿宋_GB2312" w:eastAsia="仿宋_GB2312" w:cs="仿宋_GB2312"/>
          <w:sz w:val="32"/>
          <w:szCs w:val="32"/>
          <w:lang w:eastAsia="zh-CN"/>
        </w:rPr>
        <w:t>度洛江区公共文化设施建设</w:t>
      </w:r>
      <w:r>
        <w:rPr>
          <w:rFonts w:hint="eastAsia" w:ascii="仿宋_GB2312" w:hAnsi="仿宋_GB2312" w:eastAsia="仿宋_GB2312" w:cs="仿宋_GB2312"/>
          <w:sz w:val="32"/>
          <w:szCs w:val="32"/>
        </w:rPr>
        <w:t>专项资金的使用推动了洛江区文化事业建设，完成了各项绩效目标，改善了洛江区缺失图书馆和文化馆的状况，更好满足了市民的需求。较好的完成了年初绩效目标，但从绩效分析中也不难发现还存在一些不足。</w:t>
      </w:r>
    </w:p>
    <w:p>
      <w:pPr>
        <w:pStyle w:val="2"/>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（一）部分项目资金支付存在跨年度执行</w:t>
      </w:r>
    </w:p>
    <w:p>
      <w:pPr>
        <w:pStyle w:val="2"/>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图书馆建设、区公共文化馆建设竣工及投入使用接近年底，2019年度支付了部分的建设、设备购置资金。2019年文化馆资金已拨付121.64万元，图书馆已拨付资金688.26万元。文化馆及图书馆项目部分资金存在跨年度支付。</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楷体" w:hAnsi="楷体" w:eastAsia="楷体" w:cs="楷体"/>
          <w:b/>
          <w:bCs/>
          <w:sz w:val="32"/>
          <w:szCs w:val="32"/>
        </w:rPr>
      </w:pPr>
      <w:bookmarkStart w:id="0" w:name="_Hlk58450949"/>
      <w:r>
        <w:rPr>
          <w:rFonts w:hint="eastAsia" w:ascii="楷体" w:hAnsi="楷体" w:eastAsia="楷体" w:cs="楷体"/>
          <w:b/>
          <w:bCs/>
          <w:sz w:val="32"/>
          <w:szCs w:val="32"/>
          <w:lang w:eastAsia="zh-CN"/>
        </w:rPr>
        <w:t>（二）</w:t>
      </w:r>
      <w:r>
        <w:rPr>
          <w:rFonts w:hint="eastAsia" w:ascii="楷体" w:hAnsi="楷体" w:eastAsia="楷体" w:cs="楷体"/>
          <w:b/>
          <w:bCs/>
          <w:sz w:val="32"/>
          <w:szCs w:val="32"/>
        </w:rPr>
        <w:t>项目配套设施还需加强建设</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图书馆和文化馆都在2019年内建成通过验收并投入使用。区图书馆位于桥南花苑，由于临近湿地保护区，区图书馆广场面积有限，公共停车位较少，缺乏电动车、自行车停车规划区域。由于项目建设时间紧迫，原计划期限较短，图书馆、文化馆水表电表未及时过户。图书馆内存在部分书架空置，图书采购数量还需进一步增加，电子阅览室的电脑配置数量较少，还需进一步增加。建立的中草药特色馆藏库，汇集众多植物标本，但是在中草药图书方面还需要进一步增加。文化馆非遗展厅在空间布置和设计上，体现了洛江区的本土特色风俗，并配有较多展品，但是仍然有部分展示台空置，还需进一步增设展品，丰富馆藏。</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项目运营能力还需加强建设</w:t>
      </w: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图书馆聘请了原华大图书馆馆长作为区图书馆馆长，并于2019年11月11日通过社会化运营外包，与福建风雅颂文化传播有限公司签订采购合同，合同对图书馆的运营、管理、人员配置提出了具体且完善的要求。但是图书馆在安保力量上人员配置还是不足，图书馆人员业务能力还需进一步提高。区文化馆，目前已配置5名专职教师，并成功开展各项少儿及成人培训班，各功能室投入使用取得良好成效，项目后续使用及管理取得较好成效。但是区文化馆还缺乏技术人员，在设备维护上需要加强人员配置。区图书馆及文化馆整体完工时间比较晚，项目投入使用期限较短，现已制定文化馆、图书馆各项制度，并与乡镇文化站制度合并制定《泉州市洛江区公共文化设施运行管理和服务标准制度汇编》，管理制度建设还存在不足，还需要进一步加强。</w:t>
      </w:r>
    </w:p>
    <w:bookmarkEnd w:id="0"/>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四、评价结论与建议</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针对2019年</w:t>
      </w:r>
      <w:r>
        <w:rPr>
          <w:rFonts w:hint="eastAsia" w:ascii="仿宋_GB2312" w:hAnsi="仿宋_GB2312" w:eastAsia="仿宋_GB2312" w:cs="仿宋_GB2312"/>
          <w:sz w:val="32"/>
          <w:szCs w:val="32"/>
          <w:lang w:eastAsia="zh-CN"/>
        </w:rPr>
        <w:t>度洛江区公共文化设施建设</w:t>
      </w:r>
      <w:r>
        <w:rPr>
          <w:rFonts w:hint="eastAsia" w:ascii="仿宋_GB2312" w:hAnsi="仿宋_GB2312" w:eastAsia="仿宋_GB2312" w:cs="仿宋_GB2312"/>
          <w:sz w:val="32"/>
          <w:szCs w:val="32"/>
        </w:rPr>
        <w:t>专项资金绩效评分中被酌情扣分的项目，评价</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组提出以下几条完善意见，以期未来能完善相关专项资金管理，优化财政资源配置、提升公共服务质量，提高项目和单位整体绩效水平。</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（一）提高资金拨付时效性</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项目竣工及投入使用接近年底，项目部分资金存在跨年度支付情况，建议在保障项目建设、各项工程验收通过，确保项目建设质量的情况下，加快资金的审批拨付流程，提高资金拨付时效性。在各项绩效目标均取得较高成效的情况下，提高年度项目预算资金的使用效率。</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加强项目配套设施建设</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图书馆临近洛江区实验小学，周边有众多住宅小区，目前周边公交车仅有K509路经停洛江区实验小学，公共交通较为薄弱，目前区图书馆配置的公共停车位比较有限，建议可以利用图书馆前小广场规划非机动车停车位，考虑利用桥南花苑既有地下车位服务于图书馆，方便市民前往图书馆借阅书籍。桥南小区7/8号楼1至3层的房屋</w:t>
      </w:r>
      <w:r>
        <w:rPr>
          <w:rFonts w:hint="eastAsia" w:ascii="仿宋_GB2312" w:hAnsi="仿宋_GB2312" w:eastAsia="仿宋_GB2312" w:cs="仿宋_GB2312"/>
          <w:sz w:val="32"/>
          <w:szCs w:val="32"/>
          <w:lang w:eastAsia="zh-CN"/>
        </w:rPr>
        <w:t>使用权</w:t>
      </w:r>
      <w:r>
        <w:rPr>
          <w:rFonts w:hint="eastAsia" w:ascii="仿宋_GB2312" w:hAnsi="仿宋_GB2312" w:eastAsia="仿宋_GB2312" w:cs="仿宋_GB2312"/>
          <w:sz w:val="32"/>
          <w:szCs w:val="32"/>
        </w:rPr>
        <w:t>划归洛江区文化体育和旅游局，应尽快办理区图书馆、文化馆的水表、电表过户。目前图书馆内仍有部分书架空置、还需增加后续图书采购，增加图书陈设，丰富中草药特色馆藏库。区图书馆设置有两个电子阅览室，但是电脑数量有限，建议进一步配置电脑数量，并引导读者利用电子阅览室，提高使用率。区文化馆一楼非遗展厅，部分展示台空置还需增加布展，完善非遗展示成效。</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加强运营能力建设</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区图书馆、文化馆建设了管理体系，并出台了设施运行管理和服务标准制度。区图书馆在建设投入使用至今已开展活动总计123场次。其中未成年人阅读推广89场次，</w:t>
      </w:r>
      <w:r>
        <w:rPr>
          <w:rFonts w:hint="eastAsia" w:ascii="仿宋_GB2312" w:hAnsi="仿宋_GB2312" w:eastAsia="仿宋_GB2312" w:cs="仿宋_GB2312"/>
          <w:sz w:val="32"/>
          <w:szCs w:val="32"/>
          <w:lang w:eastAsia="zh-CN"/>
        </w:rPr>
        <w:t>未成年人</w:t>
      </w:r>
      <w:r>
        <w:rPr>
          <w:rFonts w:hint="eastAsia" w:ascii="仿宋_GB2312" w:hAnsi="仿宋_GB2312" w:eastAsia="仿宋_GB2312" w:cs="仿宋_GB2312"/>
          <w:sz w:val="32"/>
          <w:szCs w:val="32"/>
        </w:rPr>
        <w:t>参与人数1300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多人次</w:t>
      </w:r>
      <w:r>
        <w:rPr>
          <w:rFonts w:hint="eastAsia" w:ascii="仿宋_GB2312" w:hAnsi="仿宋_GB2312" w:eastAsia="仿宋_GB2312" w:cs="仿宋_GB2312"/>
          <w:sz w:val="32"/>
          <w:szCs w:val="32"/>
          <w:lang w:eastAsia="zh-CN"/>
        </w:rPr>
        <w:t>（线上活动不计人次）</w:t>
      </w:r>
      <w:r>
        <w:rPr>
          <w:rFonts w:hint="eastAsia" w:ascii="仿宋_GB2312" w:hAnsi="仿宋_GB2312" w:eastAsia="仿宋_GB2312" w:cs="仿宋_GB2312"/>
          <w:sz w:val="32"/>
          <w:szCs w:val="32"/>
        </w:rPr>
        <w:t>，包含绘本阅读、观影活动、线上活动、经典诵读、小朗读者、展览、讲座、征文及小志愿者等多种活动，取得了良好的成效。活动开展及日常读者接待、书籍维护，对馆员提出了较高的要求，图书馆人员业务能力需要经营部提升，建议组织图书馆人员统一参加业务培训，更好的服务市民。区图书馆临近学校，居民社区，少儿读者较多，对图书馆的安保提出较高要求，建议增加区图书馆的安保力量。区文化馆开放了多项免费服务，如非物质文化遗产展、图书阅览、合唱培训班、少儿舞蹈培训班、少儿美术培训班、少儿合唱培训班、少儿葫芦丝培训班、定期汇报演出、广场文艺展示等取得了初步成效。区文化馆的各项实施设备使用程度不断提升，需要有技术人员提供各项设施维护，更好的保障区文化馆的运转。</w:t>
      </w:r>
    </w:p>
    <w:p>
      <w:pPr>
        <w:pStyle w:val="3"/>
        <w:snapToGrid w:val="0"/>
        <w:spacing w:before="0" w:after="0" w:line="360" w:lineRule="auto"/>
        <w:ind w:firstLine="643" w:firstLineChars="200"/>
        <w:rPr>
          <w:rFonts w:ascii="黑体" w:hAnsi="黑体" w:eastAsia="黑体" w:cs="黑体"/>
          <w:kern w:val="0"/>
          <w:sz w:val="32"/>
          <w:szCs w:val="32"/>
        </w:rPr>
      </w:pPr>
      <w:r>
        <w:rPr>
          <w:rFonts w:hint="eastAsia" w:ascii="黑体" w:hAnsi="黑体" w:eastAsia="黑体" w:cs="黑体"/>
          <w:kern w:val="0"/>
          <w:sz w:val="32"/>
          <w:szCs w:val="32"/>
        </w:rPr>
        <w:t>五、其他需要说明的问题</w:t>
      </w:r>
    </w:p>
    <w:p>
      <w:pPr>
        <w:pStyle w:val="2"/>
        <w:ind w:firstLine="640" w:firstLineChars="200"/>
        <w:rPr>
          <w:rFonts w:hint="eastAsia"/>
        </w:rPr>
      </w:pPr>
      <w:r>
        <w:rPr>
          <w:rFonts w:hint="eastAsia" w:ascii="仿宋_GB2312" w:hAnsi="仿宋_GB2312" w:eastAsia="仿宋_GB2312" w:cs="仿宋_GB2312"/>
          <w:color w:val="000000"/>
          <w:kern w:val="0"/>
          <w:sz w:val="32"/>
          <w:szCs w:val="32"/>
        </w:rPr>
        <w:t>本报告仅供开展</w:t>
      </w:r>
      <w:r>
        <w:rPr>
          <w:rFonts w:hint="eastAsia" w:ascii="仿宋_GB2312" w:hAnsi="仿宋_GB2312" w:eastAsia="仿宋_GB2312" w:cs="仿宋_GB2312"/>
          <w:b w:val="0"/>
          <w:bCs w:val="0"/>
          <w:sz w:val="32"/>
          <w:szCs w:val="32"/>
          <w:u w:val="none"/>
        </w:rPr>
        <w:t>洛江区文化体育和旅游局</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度洛江区公共文化设施建设</w:t>
      </w:r>
      <w:r>
        <w:rPr>
          <w:rFonts w:hint="eastAsia" w:ascii="仿宋_GB2312" w:hAnsi="仿宋_GB2312" w:eastAsia="仿宋_GB2312" w:cs="仿宋_GB2312"/>
          <w:sz w:val="32"/>
          <w:szCs w:val="32"/>
        </w:rPr>
        <w:t>专项资金</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rPr>
        <w:t>绩效评价相关工作使用，不作他用。</w:t>
      </w:r>
    </w:p>
    <w:p>
      <w:pPr>
        <w:keepNext w:val="0"/>
        <w:keepLines w:val="0"/>
        <w:pageBreakBefore w:val="0"/>
        <w:widowControl/>
        <w:kinsoku/>
        <w:wordWrap/>
        <w:overflowPunct/>
        <w:topLinePunct w:val="0"/>
        <w:autoSpaceDE/>
        <w:autoSpaceDN/>
        <w:bidi w:val="0"/>
        <w:snapToGrid w:val="0"/>
        <w:spacing w:line="360" w:lineRule="auto"/>
        <w:jc w:val="both"/>
        <w:textAlignment w:val="auto"/>
        <w:outlineLvl w:val="0"/>
        <w:rPr>
          <w:rFonts w:hint="eastAsia" w:ascii="黑体" w:hAnsi="黑体" w:eastAsia="黑体" w:cs="黑体"/>
          <w:b/>
          <w:bCs/>
          <w:kern w:val="36"/>
          <w:sz w:val="32"/>
          <w:szCs w:val="32"/>
        </w:rPr>
      </w:pPr>
      <w:r>
        <w:rPr>
          <w:rFonts w:hint="eastAsia" w:ascii="仿宋_GB2312" w:hAnsi="仿宋_GB2312" w:eastAsia="仿宋_GB2312" w:cs="仿宋_GB2312"/>
          <w:sz w:val="32"/>
          <w:szCs w:val="32"/>
        </w:rPr>
        <w:br w:type="page"/>
      </w: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 xml:space="preserve">1 </w:t>
      </w:r>
      <w:r>
        <w:rPr>
          <w:rFonts w:hint="eastAsia" w:ascii="黑体" w:hAnsi="黑体" w:eastAsia="黑体" w:cs="黑体"/>
          <w:b/>
          <w:bCs/>
          <w:kern w:val="36"/>
          <w:sz w:val="32"/>
          <w:szCs w:val="32"/>
        </w:rPr>
        <w:t>2019年</w:t>
      </w:r>
      <w:r>
        <w:rPr>
          <w:rFonts w:hint="eastAsia" w:ascii="黑体" w:hAnsi="黑体" w:eastAsia="黑体" w:cs="黑体"/>
          <w:b/>
          <w:bCs/>
          <w:kern w:val="36"/>
          <w:sz w:val="32"/>
          <w:szCs w:val="32"/>
          <w:lang w:eastAsia="zh-CN"/>
        </w:rPr>
        <w:t>度洛江区公共文化设施建设专项资金</w:t>
      </w:r>
      <w:r>
        <w:rPr>
          <w:rFonts w:hint="eastAsia" w:ascii="黑体" w:hAnsi="黑体" w:eastAsia="黑体" w:cs="黑体"/>
          <w:b/>
          <w:bCs/>
          <w:kern w:val="36"/>
          <w:sz w:val="32"/>
          <w:szCs w:val="32"/>
        </w:rPr>
        <w:t>调查问卷</w:t>
      </w:r>
    </w:p>
    <w:p>
      <w:pPr>
        <w:widowControl/>
        <w:spacing w:line="360" w:lineRule="atLeast"/>
        <w:ind w:firstLine="375"/>
        <w:jc w:val="left"/>
        <w:rPr>
          <w:rFonts w:ascii="Helvetica" w:hAnsi="Helvetica" w:eastAsia="宋体" w:cs="Helvetica"/>
          <w:color w:val="auto"/>
          <w:kern w:val="0"/>
          <w:sz w:val="24"/>
        </w:rPr>
      </w:pPr>
      <w:r>
        <w:rPr>
          <w:rFonts w:ascii="Helvetica" w:hAnsi="Helvetica" w:eastAsia="宋体" w:cs="Helvetica"/>
          <w:color w:val="auto"/>
          <w:kern w:val="0"/>
          <w:sz w:val="24"/>
        </w:rPr>
        <w:t>感谢您抽时间协助这份调查问卷，此问卷是为了真实反映您对</w:t>
      </w:r>
      <w:r>
        <w:rPr>
          <w:rFonts w:hint="eastAsia" w:ascii="Helvetica" w:hAnsi="Helvetica" w:eastAsia="宋体" w:cs="Helvetica"/>
          <w:color w:val="auto"/>
          <w:kern w:val="0"/>
          <w:sz w:val="24"/>
        </w:rPr>
        <w:t>区文化馆、区图书馆建设</w:t>
      </w:r>
      <w:r>
        <w:rPr>
          <w:rFonts w:ascii="Helvetica" w:hAnsi="Helvetica" w:eastAsia="宋体" w:cs="Helvetica"/>
          <w:color w:val="auto"/>
          <w:kern w:val="0"/>
          <w:sz w:val="24"/>
        </w:rPr>
        <w:t>现状的看法和意见，以便进一步提升</w:t>
      </w:r>
      <w:r>
        <w:rPr>
          <w:rFonts w:hint="eastAsia" w:ascii="Helvetica" w:hAnsi="Helvetica" w:eastAsia="宋体" w:cs="Helvetica"/>
          <w:color w:val="auto"/>
          <w:kern w:val="0"/>
          <w:sz w:val="24"/>
        </w:rPr>
        <w:t>区文化馆、区图书馆建设</w:t>
      </w:r>
      <w:r>
        <w:rPr>
          <w:rFonts w:ascii="Helvetica" w:hAnsi="Helvetica" w:eastAsia="宋体" w:cs="Helvetica"/>
          <w:color w:val="auto"/>
          <w:kern w:val="0"/>
          <w:sz w:val="24"/>
        </w:rPr>
        <w:t>工作。</w:t>
      </w:r>
      <w:r>
        <w:rPr>
          <w:rFonts w:ascii="Helvetica" w:hAnsi="Helvetica" w:eastAsia="宋体" w:cs="Helvetica"/>
          <w:color w:val="auto"/>
          <w:kern w:val="0"/>
          <w:sz w:val="24"/>
        </w:rPr>
        <w:br w:type="textWrapping"/>
      </w:r>
      <w:r>
        <w:rPr>
          <w:rFonts w:ascii="Helvetica" w:hAnsi="Helvetica" w:eastAsia="宋体" w:cs="Helvetica"/>
          <w:color w:val="auto"/>
          <w:kern w:val="0"/>
          <w:sz w:val="24"/>
        </w:rPr>
        <w:t>衷心感谢您的支持与合作!</w:t>
      </w:r>
    </w:p>
    <w:p>
      <w:pPr>
        <w:widowControl/>
        <w:spacing w:line="360" w:lineRule="auto"/>
        <w:jc w:val="left"/>
        <w:rPr>
          <w:rFonts w:ascii="宋体" w:hAnsi="宋体" w:eastAsia="宋体" w:cs="Helvetica"/>
          <w:color w:val="auto"/>
          <w:kern w:val="0"/>
          <w:sz w:val="24"/>
        </w:rPr>
      </w:pPr>
      <w:r>
        <w:rPr>
          <w:rFonts w:ascii="宋体" w:hAnsi="宋体" w:eastAsia="宋体" w:cs="Helvetica"/>
          <w:color w:val="auto"/>
          <w:kern w:val="0"/>
          <w:sz w:val="24"/>
        </w:rPr>
        <w:t>调查时间：</w:t>
      </w:r>
      <w:r>
        <w:rPr>
          <w:rFonts w:hint="eastAsia" w:ascii="宋体" w:hAnsi="宋体" w:eastAsia="宋体" w:cs="Helvetica"/>
          <w:color w:val="auto"/>
          <w:kern w:val="0"/>
          <w:sz w:val="24"/>
          <w:u w:val="single"/>
        </w:rPr>
        <w:t xml:space="preserve">     </w:t>
      </w:r>
      <w:r>
        <w:rPr>
          <w:rFonts w:hint="eastAsia" w:ascii="宋体" w:hAnsi="宋体" w:eastAsia="宋体" w:cs="Helvetica"/>
          <w:color w:val="auto"/>
          <w:kern w:val="0"/>
          <w:sz w:val="24"/>
        </w:rPr>
        <w:t>年</w:t>
      </w:r>
      <w:r>
        <w:rPr>
          <w:rFonts w:hint="eastAsia" w:ascii="宋体" w:hAnsi="宋体" w:eastAsia="宋体" w:cs="Helvetica"/>
          <w:color w:val="auto"/>
          <w:kern w:val="0"/>
          <w:sz w:val="24"/>
          <w:u w:val="single"/>
        </w:rPr>
        <w:t xml:space="preserve">   </w:t>
      </w:r>
      <w:r>
        <w:rPr>
          <w:rFonts w:hint="eastAsia" w:ascii="宋体" w:hAnsi="宋体" w:eastAsia="宋体" w:cs="Helvetica"/>
          <w:color w:val="auto"/>
          <w:kern w:val="0"/>
          <w:sz w:val="24"/>
        </w:rPr>
        <w:t>月</w:t>
      </w:r>
      <w:r>
        <w:rPr>
          <w:rFonts w:hint="eastAsia" w:ascii="宋体" w:hAnsi="宋体" w:eastAsia="宋体" w:cs="Helvetica"/>
          <w:color w:val="auto"/>
          <w:kern w:val="0"/>
          <w:sz w:val="24"/>
          <w:u w:val="single"/>
        </w:rPr>
        <w:t xml:space="preserve">   </w:t>
      </w:r>
      <w:r>
        <w:rPr>
          <w:rFonts w:hint="eastAsia" w:ascii="宋体" w:hAnsi="宋体" w:eastAsia="宋体" w:cs="Helvetica"/>
          <w:color w:val="auto"/>
          <w:kern w:val="0"/>
          <w:sz w:val="24"/>
        </w:rPr>
        <w:t>日</w:t>
      </w:r>
    </w:p>
    <w:p>
      <w:pPr>
        <w:widowControl/>
        <w:spacing w:line="360" w:lineRule="auto"/>
        <w:jc w:val="left"/>
        <w:rPr>
          <w:rFonts w:ascii="宋体" w:hAnsi="宋体" w:eastAsia="宋体" w:cs="Helvetica"/>
          <w:color w:val="auto"/>
          <w:kern w:val="0"/>
          <w:sz w:val="24"/>
        </w:rPr>
      </w:pPr>
      <w:r>
        <w:rPr>
          <w:rFonts w:ascii="宋体" w:hAnsi="宋体" w:eastAsia="宋体" w:cs="Helvetica"/>
          <w:color w:val="auto"/>
          <w:kern w:val="0"/>
          <w:sz w:val="24"/>
        </w:rPr>
        <w:t>一、调查对象基本情况姓名</w:t>
      </w:r>
      <w:r>
        <w:rPr>
          <w:rFonts w:hint="eastAsia" w:ascii="宋体" w:hAnsi="宋体" w:eastAsia="宋体" w:cs="Helvetica"/>
          <w:color w:val="auto"/>
          <w:kern w:val="0"/>
          <w:sz w:val="24"/>
          <w:u w:val="single"/>
        </w:rPr>
        <w:t xml:space="preserve">          </w:t>
      </w:r>
      <w:r>
        <w:rPr>
          <w:rFonts w:ascii="宋体" w:hAnsi="宋体" w:eastAsia="宋体" w:cs="Helvetica"/>
          <w:color w:val="auto"/>
          <w:kern w:val="0"/>
          <w:sz w:val="24"/>
        </w:rPr>
        <w:t>性别</w:t>
      </w:r>
      <w:r>
        <w:rPr>
          <w:rFonts w:hint="eastAsia" w:ascii="宋体" w:hAnsi="宋体" w:eastAsia="宋体" w:cs="Helvetica"/>
          <w:color w:val="auto"/>
          <w:kern w:val="0"/>
          <w:sz w:val="24"/>
          <w:u w:val="single"/>
        </w:rPr>
        <w:t xml:space="preserve">         </w:t>
      </w:r>
      <w:r>
        <w:rPr>
          <w:rFonts w:ascii="宋体" w:hAnsi="宋体" w:eastAsia="宋体" w:cs="Helvetica"/>
          <w:color w:val="auto"/>
          <w:kern w:val="0"/>
          <w:sz w:val="24"/>
        </w:rPr>
        <w:t>年龄</w:t>
      </w:r>
      <w:r>
        <w:rPr>
          <w:rFonts w:hint="eastAsia" w:ascii="宋体" w:hAnsi="宋体" w:eastAsia="宋体" w:cs="Helvetica"/>
          <w:color w:val="auto"/>
          <w:kern w:val="0"/>
          <w:sz w:val="24"/>
          <w:u w:val="single"/>
        </w:rPr>
        <w:t xml:space="preserve">       </w:t>
      </w:r>
    </w:p>
    <w:p>
      <w:pPr>
        <w:widowControl/>
        <w:spacing w:line="360" w:lineRule="auto"/>
        <w:jc w:val="left"/>
        <w:rPr>
          <w:rFonts w:ascii="宋体" w:hAnsi="宋体" w:eastAsia="宋体" w:cs="Helvetica"/>
          <w:color w:val="auto"/>
          <w:kern w:val="0"/>
          <w:sz w:val="24"/>
        </w:rPr>
      </w:pPr>
      <w:r>
        <w:rPr>
          <w:rFonts w:ascii="宋体" w:hAnsi="宋体" w:eastAsia="宋体" w:cs="Helvetica"/>
          <w:color w:val="auto"/>
          <w:kern w:val="0"/>
          <w:sz w:val="24"/>
        </w:rPr>
        <w:t>二、满意度评价</w:t>
      </w:r>
    </w:p>
    <w:p>
      <w:pPr>
        <w:widowControl/>
        <w:spacing w:line="360" w:lineRule="auto"/>
        <w:jc w:val="left"/>
        <w:rPr>
          <w:rFonts w:ascii="宋体" w:hAnsi="宋体" w:eastAsia="宋体" w:cs="Helvetica"/>
          <w:color w:val="auto"/>
          <w:kern w:val="0"/>
          <w:sz w:val="24"/>
        </w:rPr>
      </w:pPr>
      <w:r>
        <w:rPr>
          <w:rFonts w:ascii="宋体" w:hAnsi="宋体" w:eastAsia="宋体" w:cs="Helvetica"/>
          <w:color w:val="auto"/>
          <w:kern w:val="0"/>
          <w:sz w:val="24"/>
        </w:rPr>
        <w:t>1.</w:t>
      </w:r>
      <w:r>
        <w:rPr>
          <w:rFonts w:hint="eastAsia" w:ascii="宋体" w:hAnsi="宋体" w:eastAsia="宋体" w:cs="Helvetica"/>
          <w:color w:val="auto"/>
          <w:kern w:val="0"/>
          <w:sz w:val="24"/>
        </w:rPr>
        <w:t>您对图书馆的书籍丰富度满意吗？ （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A、非常满意   B、满意   C、一般  D 不满意  E、非常不满意</w:t>
      </w:r>
    </w:p>
    <w:p>
      <w:pPr>
        <w:widowControl/>
        <w:spacing w:line="360" w:lineRule="auto"/>
        <w:jc w:val="left"/>
        <w:rPr>
          <w:rFonts w:ascii="宋体" w:hAnsi="宋体" w:eastAsia="宋体" w:cs="Helvetica"/>
          <w:color w:val="auto"/>
          <w:kern w:val="0"/>
          <w:sz w:val="24"/>
        </w:rPr>
      </w:pPr>
      <w:r>
        <w:rPr>
          <w:rFonts w:ascii="宋体" w:hAnsi="宋体" w:eastAsia="宋体" w:cs="Helvetica"/>
          <w:color w:val="auto"/>
          <w:kern w:val="0"/>
          <w:sz w:val="24"/>
        </w:rPr>
        <w:t>2</w:t>
      </w:r>
      <w:r>
        <w:rPr>
          <w:rFonts w:hint="eastAsia" w:ascii="宋体" w:hAnsi="宋体" w:eastAsia="宋体" w:cs="Helvetica"/>
          <w:color w:val="auto"/>
          <w:kern w:val="0"/>
          <w:sz w:val="24"/>
        </w:rPr>
        <w:t>.您对图书馆开放时间满意吗？（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A、非常满意   B、满意   C、一般  D 不满意  E、非常不满意</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3.您对图书馆的工作人员的服务满意吗？（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A、非常满意   B、满意   C、一般  D 不满意  E、非常不满意</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4.您对图书馆卫生状况的的满意程度（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非常满意   B、满意   C、一般  D 不满意  E、非常不满意</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5.您对图书馆的阅读环境的满意程度（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A、非常满意   B、满意   C、一般  D 不满意  E、非常不满意</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6.您对图书馆的借换制度和借书时间满意程度（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A、非常满意   B、满意   C、一般  D 不满意  E、非常不满意</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7.您对图书馆的总体满意程度（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A、非常满意   B、满意   C、一般  D 不满意  E、非常不满意</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8.您对文化馆开放时间满意吗？（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A、非常满意   B、满意   C、一般  D 不满意  E、非常不满意</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9.您对文化馆开设的活动满意吗？（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A、非常满意   B、满意   C、一般  D 不满意  E、非常不满意</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10.您对图书馆的工作人员的服务满意吗？（    ）</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A、非常满意   B、满意   C、一般  D 不满意  E、非常不满意</w:t>
      </w:r>
    </w:p>
    <w:p>
      <w:pPr>
        <w:widowControl/>
        <w:spacing w:line="360" w:lineRule="auto"/>
        <w:jc w:val="left"/>
        <w:rPr>
          <w:rFonts w:ascii="宋体" w:hAnsi="宋体" w:eastAsia="宋体" w:cs="Helvetica"/>
          <w:color w:val="auto"/>
          <w:kern w:val="0"/>
          <w:sz w:val="24"/>
        </w:rPr>
      </w:pPr>
      <w:r>
        <w:rPr>
          <w:rFonts w:hint="eastAsia" w:ascii="宋体" w:hAnsi="宋体" w:eastAsia="宋体" w:cs="Helvetica"/>
          <w:color w:val="auto"/>
          <w:kern w:val="0"/>
          <w:sz w:val="24"/>
        </w:rPr>
        <w:t>11.您对区图书馆和文化馆建设有什么建议呢？(简述题)</w:t>
      </w:r>
    </w:p>
    <w:p>
      <w:pPr>
        <w:widowControl/>
        <w:spacing w:line="360" w:lineRule="auto"/>
        <w:jc w:val="left"/>
        <w:rPr>
          <w:rFonts w:ascii="宋体" w:hAnsi="宋体" w:eastAsia="宋体" w:cs="Helvetica"/>
          <w:color w:val="333333"/>
          <w:kern w:val="0"/>
          <w:sz w:val="24"/>
        </w:rPr>
      </w:pPr>
    </w:p>
    <w:p>
      <w:pPr>
        <w:pStyle w:val="2"/>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2  座谈交流</w:t>
      </w:r>
    </w:p>
    <w:p>
      <w:pPr>
        <w:pStyle w:val="2"/>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drawing>
          <wp:inline distT="0" distB="0" distL="114300" distR="114300">
            <wp:extent cx="5273675" cy="2966085"/>
            <wp:effectExtent l="0" t="0" r="3175" b="5715"/>
            <wp:docPr id="1" name="图片 1" descr="微信图片_2020112717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27174023"/>
                    <pic:cNvPicPr>
                      <a:picLocks noChangeAspect="1"/>
                    </pic:cNvPicPr>
                  </pic:nvPicPr>
                  <pic:blipFill>
                    <a:blip r:embed="rId6"/>
                    <a:stretch>
                      <a:fillRect/>
                    </a:stretch>
                  </pic:blipFill>
                  <pic:spPr>
                    <a:xfrm>
                      <a:off x="0" y="0"/>
                      <a:ext cx="5273675" cy="2966085"/>
                    </a:xfrm>
                    <a:prstGeom prst="rect">
                      <a:avLst/>
                    </a:prstGeom>
                  </pic:spPr>
                </pic:pic>
              </a:graphicData>
            </a:graphic>
          </wp:inline>
        </w:drawing>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A075A"/>
    <w:multiLevelType w:val="singleLevel"/>
    <w:tmpl w:val="9D4A075A"/>
    <w:lvl w:ilvl="0" w:tentative="0">
      <w:start w:val="1"/>
      <w:numFmt w:val="chineseCounting"/>
      <w:suff w:val="nothing"/>
      <w:lvlText w:val="（%1）"/>
      <w:lvlJc w:val="left"/>
      <w:rPr>
        <w:rFonts w:hint="eastAsia"/>
      </w:rPr>
    </w:lvl>
  </w:abstractNum>
  <w:abstractNum w:abstractNumId="1">
    <w:nsid w:val="A0DCEFAA"/>
    <w:multiLevelType w:val="singleLevel"/>
    <w:tmpl w:val="A0DCEFAA"/>
    <w:lvl w:ilvl="0" w:tentative="0">
      <w:start w:val="1"/>
      <w:numFmt w:val="decimal"/>
      <w:suff w:val="nothing"/>
      <w:lvlText w:val="%1、"/>
      <w:lvlJc w:val="left"/>
    </w:lvl>
  </w:abstractNum>
  <w:abstractNum w:abstractNumId="2">
    <w:nsid w:val="E5133D10"/>
    <w:multiLevelType w:val="singleLevel"/>
    <w:tmpl w:val="E5133D10"/>
    <w:lvl w:ilvl="0" w:tentative="0">
      <w:start w:val="1"/>
      <w:numFmt w:val="chineseCounting"/>
      <w:suff w:val="nothing"/>
      <w:lvlText w:val="%1、"/>
      <w:lvlJc w:val="left"/>
      <w:rPr>
        <w:rFonts w:hint="eastAsia"/>
      </w:rPr>
    </w:lvl>
  </w:abstractNum>
  <w:abstractNum w:abstractNumId="3">
    <w:nsid w:val="29C8DA58"/>
    <w:multiLevelType w:val="singleLevel"/>
    <w:tmpl w:val="29C8DA58"/>
    <w:lvl w:ilvl="0" w:tentative="0">
      <w:start w:val="2"/>
      <w:numFmt w:val="chineseCounting"/>
      <w:suff w:val="nothing"/>
      <w:lvlText w:val="（%1）"/>
      <w:lvlJc w:val="left"/>
      <w:rPr>
        <w:rFonts w:hint="eastAsia"/>
      </w:rPr>
    </w:lvl>
  </w:abstractNum>
  <w:abstractNum w:abstractNumId="4">
    <w:nsid w:val="5B9A55FB"/>
    <w:multiLevelType w:val="singleLevel"/>
    <w:tmpl w:val="5B9A55FB"/>
    <w:lvl w:ilvl="0" w:tentative="0">
      <w:start w:val="4"/>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94"/>
    <w:rsid w:val="000251A0"/>
    <w:rsid w:val="00113D8F"/>
    <w:rsid w:val="001A2035"/>
    <w:rsid w:val="001F716D"/>
    <w:rsid w:val="002A18F3"/>
    <w:rsid w:val="00382EAE"/>
    <w:rsid w:val="003A35B6"/>
    <w:rsid w:val="003C3522"/>
    <w:rsid w:val="00405046"/>
    <w:rsid w:val="00490B41"/>
    <w:rsid w:val="004B3794"/>
    <w:rsid w:val="004C24C2"/>
    <w:rsid w:val="00515D1B"/>
    <w:rsid w:val="0052304D"/>
    <w:rsid w:val="00554BE6"/>
    <w:rsid w:val="0056511A"/>
    <w:rsid w:val="005A1D8C"/>
    <w:rsid w:val="005E6AE0"/>
    <w:rsid w:val="006A1548"/>
    <w:rsid w:val="006F28EA"/>
    <w:rsid w:val="00731BA2"/>
    <w:rsid w:val="007E7E74"/>
    <w:rsid w:val="007F68EB"/>
    <w:rsid w:val="00826875"/>
    <w:rsid w:val="00842DEC"/>
    <w:rsid w:val="00853E82"/>
    <w:rsid w:val="00913231"/>
    <w:rsid w:val="0093702A"/>
    <w:rsid w:val="00950D75"/>
    <w:rsid w:val="00985E40"/>
    <w:rsid w:val="009910DE"/>
    <w:rsid w:val="009A1637"/>
    <w:rsid w:val="009C0A7C"/>
    <w:rsid w:val="009C4B95"/>
    <w:rsid w:val="009F1108"/>
    <w:rsid w:val="00AE6199"/>
    <w:rsid w:val="00B70724"/>
    <w:rsid w:val="00BB624C"/>
    <w:rsid w:val="00BB6C56"/>
    <w:rsid w:val="00C15C83"/>
    <w:rsid w:val="00C512E0"/>
    <w:rsid w:val="00CA178E"/>
    <w:rsid w:val="00D347F3"/>
    <w:rsid w:val="00DD24AD"/>
    <w:rsid w:val="00EC4E65"/>
    <w:rsid w:val="00EE4F23"/>
    <w:rsid w:val="00F13204"/>
    <w:rsid w:val="00FA4133"/>
    <w:rsid w:val="00FA7428"/>
    <w:rsid w:val="00FF1768"/>
    <w:rsid w:val="01A06B88"/>
    <w:rsid w:val="01A62E18"/>
    <w:rsid w:val="02AA6615"/>
    <w:rsid w:val="03EE42F4"/>
    <w:rsid w:val="04227406"/>
    <w:rsid w:val="052979FE"/>
    <w:rsid w:val="073D1F4B"/>
    <w:rsid w:val="085F2617"/>
    <w:rsid w:val="08CC73B2"/>
    <w:rsid w:val="0A6E5BBE"/>
    <w:rsid w:val="0B0A2220"/>
    <w:rsid w:val="0C184095"/>
    <w:rsid w:val="0CE51B94"/>
    <w:rsid w:val="0D78780E"/>
    <w:rsid w:val="0E767709"/>
    <w:rsid w:val="0EED7ACB"/>
    <w:rsid w:val="107E508A"/>
    <w:rsid w:val="10E6575F"/>
    <w:rsid w:val="141E63F3"/>
    <w:rsid w:val="154A445F"/>
    <w:rsid w:val="166E719F"/>
    <w:rsid w:val="17971607"/>
    <w:rsid w:val="1D2C69DF"/>
    <w:rsid w:val="1D943BE6"/>
    <w:rsid w:val="1E12270C"/>
    <w:rsid w:val="1E255258"/>
    <w:rsid w:val="1EB912F4"/>
    <w:rsid w:val="1F152BE3"/>
    <w:rsid w:val="1F680469"/>
    <w:rsid w:val="2027763E"/>
    <w:rsid w:val="219D5CB4"/>
    <w:rsid w:val="21D85F56"/>
    <w:rsid w:val="23AF76F7"/>
    <w:rsid w:val="2617039E"/>
    <w:rsid w:val="2724559D"/>
    <w:rsid w:val="2A752FAF"/>
    <w:rsid w:val="2B1844C1"/>
    <w:rsid w:val="2CFD77C4"/>
    <w:rsid w:val="2D8B25E3"/>
    <w:rsid w:val="3136115A"/>
    <w:rsid w:val="32C56A96"/>
    <w:rsid w:val="32C86C1E"/>
    <w:rsid w:val="33CA6857"/>
    <w:rsid w:val="390E47B3"/>
    <w:rsid w:val="39F3112C"/>
    <w:rsid w:val="3AFF2CDF"/>
    <w:rsid w:val="40751CB2"/>
    <w:rsid w:val="45036A3A"/>
    <w:rsid w:val="45523AA1"/>
    <w:rsid w:val="46426839"/>
    <w:rsid w:val="49AC0735"/>
    <w:rsid w:val="4AE349CF"/>
    <w:rsid w:val="4B1B24BE"/>
    <w:rsid w:val="4D172676"/>
    <w:rsid w:val="4E15328E"/>
    <w:rsid w:val="4EA62A08"/>
    <w:rsid w:val="502B7BA3"/>
    <w:rsid w:val="53B606D6"/>
    <w:rsid w:val="556D3978"/>
    <w:rsid w:val="566E052C"/>
    <w:rsid w:val="56C125B1"/>
    <w:rsid w:val="594925F7"/>
    <w:rsid w:val="59DB2208"/>
    <w:rsid w:val="5AAE53E6"/>
    <w:rsid w:val="5E420610"/>
    <w:rsid w:val="5E9C64D5"/>
    <w:rsid w:val="5EC46EA9"/>
    <w:rsid w:val="624603B8"/>
    <w:rsid w:val="63CC7183"/>
    <w:rsid w:val="63E4210C"/>
    <w:rsid w:val="642A3A4E"/>
    <w:rsid w:val="64634CDB"/>
    <w:rsid w:val="65055619"/>
    <w:rsid w:val="664B0707"/>
    <w:rsid w:val="670E4A22"/>
    <w:rsid w:val="68902A7D"/>
    <w:rsid w:val="68D94131"/>
    <w:rsid w:val="6A6A438F"/>
    <w:rsid w:val="6B84706D"/>
    <w:rsid w:val="6DEA6E1E"/>
    <w:rsid w:val="6F755EBC"/>
    <w:rsid w:val="70B368F5"/>
    <w:rsid w:val="70E32627"/>
    <w:rsid w:val="71356342"/>
    <w:rsid w:val="71AE484C"/>
    <w:rsid w:val="72871DEF"/>
    <w:rsid w:val="757D327D"/>
    <w:rsid w:val="758167EB"/>
    <w:rsid w:val="76545B0E"/>
    <w:rsid w:val="7680338B"/>
    <w:rsid w:val="76CA727E"/>
    <w:rsid w:val="78962900"/>
    <w:rsid w:val="790D2AB3"/>
    <w:rsid w:val="79480639"/>
    <w:rsid w:val="79492F4C"/>
    <w:rsid w:val="79632FB3"/>
    <w:rsid w:val="7A0248D1"/>
    <w:rsid w:val="7AFA0207"/>
    <w:rsid w:val="7CFC2FB8"/>
    <w:rsid w:val="7D3179D9"/>
    <w:rsid w:val="7D367BFE"/>
    <w:rsid w:val="7F5B6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4">
    <w:name w:val="annotation text"/>
    <w:basedOn w:val="1"/>
    <w:unhideWhenUsed/>
    <w:qFormat/>
    <w:uiPriority w:val="99"/>
    <w:pPr>
      <w:spacing w:line="360" w:lineRule="auto"/>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nhideWhenUsed/>
    <w:qFormat/>
    <w:uiPriority w:val="39"/>
    <w:pPr>
      <w:tabs>
        <w:tab w:val="right" w:leader="dot" w:pos="8835"/>
      </w:tabs>
    </w:pPr>
    <w:rPr>
      <w:rFonts w:ascii="Times New Roman" w:hAnsi="宋体"/>
      <w:b/>
      <w:kern w:val="0"/>
      <w:sz w:val="28"/>
      <w:szCs w:val="28"/>
    </w:rPr>
  </w:style>
  <w:style w:type="character" w:styleId="10">
    <w:name w:val="Hyperlink"/>
    <w:qFormat/>
    <w:uiPriority w:val="99"/>
    <w:rPr>
      <w:color w:val="0000FF"/>
      <w:u w:val="single"/>
    </w:rPr>
  </w:style>
  <w:style w:type="character" w:styleId="11">
    <w:name w:val="annotation reference"/>
    <w:basedOn w:val="9"/>
    <w:semiHidden/>
    <w:unhideWhenUsed/>
    <w:qFormat/>
    <w:uiPriority w:val="99"/>
    <w:rPr>
      <w:sz w:val="21"/>
      <w:szCs w:val="21"/>
    </w:rPr>
  </w:style>
  <w:style w:type="paragraph" w:styleId="12">
    <w:name w:val="List Paragraph"/>
    <w:basedOn w:val="1"/>
    <w:qFormat/>
    <w:uiPriority w:val="99"/>
    <w:pPr>
      <w:ind w:firstLine="420" w:firstLineChars="200"/>
    </w:pPr>
  </w:style>
  <w:style w:type="character" w:customStyle="1" w:styleId="13">
    <w:name w:val="font31"/>
    <w:basedOn w:val="9"/>
    <w:qFormat/>
    <w:uiPriority w:val="0"/>
    <w:rPr>
      <w:rFonts w:hint="eastAsia" w:ascii="宋体" w:hAnsi="宋体" w:eastAsia="宋体" w:cs="宋体"/>
      <w:color w:val="000000"/>
      <w:sz w:val="22"/>
      <w:szCs w:val="22"/>
      <w:u w:val="none"/>
    </w:rPr>
  </w:style>
  <w:style w:type="character" w:customStyle="1" w:styleId="14">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6193</Words>
  <Characters>787</Characters>
  <Lines>6</Lines>
  <Paragraphs>13</Paragraphs>
  <TotalTime>15</TotalTime>
  <ScaleCrop>false</ScaleCrop>
  <LinksUpToDate>false</LinksUpToDate>
  <CharactersWithSpaces>6967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ℳ</cp:lastModifiedBy>
  <cp:lastPrinted>2020-12-09T09:09:00Z</cp:lastPrinted>
  <dcterms:modified xsi:type="dcterms:W3CDTF">2020-12-16T07:49:22Z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