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C79" w:rsidRDefault="00960C79">
      <w:pPr>
        <w:jc w:val="center"/>
        <w:rPr>
          <w:rFonts w:ascii="仿宋_GB2312" w:eastAsia="仿宋_GB2312"/>
          <w:sz w:val="32"/>
          <w:szCs w:val="32"/>
        </w:rPr>
      </w:pPr>
    </w:p>
    <w:p w:rsidR="00960C79" w:rsidRDefault="00960C79">
      <w:pPr>
        <w:jc w:val="center"/>
        <w:rPr>
          <w:rFonts w:ascii="仿宋_GB2312" w:eastAsia="仿宋_GB2312"/>
          <w:sz w:val="32"/>
          <w:szCs w:val="32"/>
        </w:rPr>
      </w:pPr>
    </w:p>
    <w:p w:rsidR="00960C79" w:rsidRDefault="00960C79">
      <w:pPr>
        <w:jc w:val="center"/>
        <w:rPr>
          <w:rFonts w:ascii="仿宋_GB2312" w:eastAsia="仿宋_GB2312"/>
          <w:sz w:val="32"/>
          <w:szCs w:val="32"/>
        </w:rPr>
      </w:pPr>
    </w:p>
    <w:p w:rsidR="00960C79" w:rsidRDefault="0038138B">
      <w:pPr>
        <w:jc w:val="right"/>
        <w:rPr>
          <w:rFonts w:ascii="仿宋_GB2312" w:eastAsia="仿宋_GB2312"/>
          <w:sz w:val="32"/>
          <w:szCs w:val="32"/>
        </w:rPr>
      </w:pPr>
      <w:r>
        <w:rPr>
          <w:rFonts w:ascii="仿宋_GB2312" w:eastAsia="仿宋_GB2312" w:hint="eastAsia"/>
          <w:sz w:val="32"/>
          <w:szCs w:val="32"/>
        </w:rPr>
        <w:t>泉洛环评〔</w:t>
      </w:r>
      <w:r>
        <w:rPr>
          <w:rFonts w:ascii="仿宋_GB2312" w:eastAsia="仿宋_GB2312" w:hint="eastAsia"/>
          <w:sz w:val="32"/>
          <w:szCs w:val="32"/>
        </w:rPr>
        <w:t>2022</w:t>
      </w:r>
      <w:r>
        <w:rPr>
          <w:rFonts w:ascii="仿宋_GB2312" w:eastAsia="仿宋_GB2312" w:hint="eastAsia"/>
          <w:sz w:val="32"/>
          <w:szCs w:val="32"/>
        </w:rPr>
        <w:t>〕表</w:t>
      </w:r>
      <w:r>
        <w:rPr>
          <w:rFonts w:ascii="仿宋_GB2312" w:eastAsia="仿宋_GB2312" w:hint="eastAsia"/>
          <w:sz w:val="32"/>
          <w:szCs w:val="32"/>
        </w:rPr>
        <w:t xml:space="preserve"> </w:t>
      </w:r>
      <w:r>
        <w:rPr>
          <w:rFonts w:ascii="仿宋_GB2312" w:eastAsia="仿宋_GB2312" w:hint="eastAsia"/>
          <w:sz w:val="32"/>
          <w:szCs w:val="32"/>
        </w:rPr>
        <w:t>号</w:t>
      </w:r>
    </w:p>
    <w:p w:rsidR="00960C79" w:rsidRDefault="00960C79">
      <w:pPr>
        <w:jc w:val="center"/>
      </w:pPr>
    </w:p>
    <w:p w:rsidR="00960C79" w:rsidRDefault="0038138B">
      <w:pPr>
        <w:jc w:val="center"/>
        <w:rPr>
          <w:spacing w:val="-2"/>
          <w:sz w:val="44"/>
          <w:szCs w:val="44"/>
        </w:rPr>
      </w:pPr>
      <w:r>
        <w:rPr>
          <w:rFonts w:hint="eastAsia"/>
          <w:spacing w:val="-2"/>
          <w:sz w:val="44"/>
          <w:szCs w:val="44"/>
        </w:rPr>
        <w:t>泉州市生态环境局关于洛江区城乡供水一体化项目环境影响报告表的批复</w:t>
      </w:r>
    </w:p>
    <w:p w:rsidR="00960C79" w:rsidRPr="00B46B42" w:rsidRDefault="00960C79">
      <w:pPr>
        <w:snapToGrid w:val="0"/>
        <w:rPr>
          <w:sz w:val="32"/>
          <w:szCs w:val="32"/>
        </w:rPr>
      </w:pPr>
    </w:p>
    <w:p w:rsidR="00960C79" w:rsidRDefault="0038138B" w:rsidP="00992D3A">
      <w:pPr>
        <w:adjustRightInd w:val="0"/>
        <w:snapToGrid w:val="0"/>
        <w:spacing w:line="620" w:lineRule="exact"/>
        <w:rPr>
          <w:rFonts w:eastAsia="仿宋_GB2312"/>
          <w:sz w:val="32"/>
        </w:rPr>
      </w:pPr>
      <w:r>
        <w:rPr>
          <w:rFonts w:ascii="仿宋_GB2312" w:eastAsia="仿宋_GB2312" w:hint="eastAsia"/>
          <w:sz w:val="32"/>
          <w:szCs w:val="32"/>
        </w:rPr>
        <w:t>福建省水务发展集团洛江水务有限公司</w:t>
      </w:r>
      <w:r>
        <w:rPr>
          <w:rFonts w:eastAsia="仿宋_GB2312" w:hint="eastAsia"/>
          <w:sz w:val="32"/>
        </w:rPr>
        <w:t>：</w:t>
      </w:r>
    </w:p>
    <w:p w:rsidR="00960C79" w:rsidRDefault="0038138B" w:rsidP="00992D3A">
      <w:pPr>
        <w:pStyle w:val="a5"/>
        <w:adjustRightInd w:val="0"/>
        <w:snapToGrid w:val="0"/>
        <w:spacing w:line="620" w:lineRule="exact"/>
        <w:ind w:firstLineChars="200" w:firstLine="640"/>
        <w:rPr>
          <w:rFonts w:ascii="仿宋_GB2312"/>
          <w:szCs w:val="32"/>
        </w:rPr>
      </w:pPr>
      <w:r>
        <w:rPr>
          <w:rFonts w:ascii="仿宋_GB2312" w:hint="eastAsia"/>
          <w:szCs w:val="32"/>
        </w:rPr>
        <w:t>你公司报送的由福建省刺桐环保科技有限公司编制的《</w:t>
      </w:r>
      <w:r>
        <w:rPr>
          <w:rFonts w:ascii="仿宋_GB2312" w:hint="eastAsia"/>
          <w:szCs w:val="32"/>
        </w:rPr>
        <w:t>洛江区城乡供水一体化</w:t>
      </w:r>
      <w:r>
        <w:rPr>
          <w:rFonts w:hint="eastAsia"/>
        </w:rPr>
        <w:t>项</w:t>
      </w:r>
      <w:r>
        <w:rPr>
          <w:rFonts w:ascii="仿宋_GB2312" w:hint="eastAsia"/>
          <w:szCs w:val="32"/>
        </w:rPr>
        <w:t>目环境影响报告表》（以下简称报告表）收悉，经研究，批复如下：</w:t>
      </w:r>
    </w:p>
    <w:p w:rsidR="00960C79" w:rsidRDefault="0038138B" w:rsidP="00992D3A">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一</w:t>
      </w:r>
      <w:r>
        <w:rPr>
          <w:rFonts w:ascii="仿宋_GB2312" w:eastAsia="仿宋_GB2312" w:hint="eastAsia"/>
          <w:sz w:val="32"/>
          <w:szCs w:val="32"/>
        </w:rPr>
        <w:t>、该项目的供水范围覆盖河市镇、马甲镇、罗溪镇、虹山乡，分</w:t>
      </w:r>
      <w:r>
        <w:rPr>
          <w:rFonts w:ascii="仿宋_GB2312" w:eastAsia="仿宋_GB2312" w:hint="eastAsia"/>
          <w:sz w:val="32"/>
          <w:szCs w:val="32"/>
        </w:rPr>
        <w:t>别</w:t>
      </w:r>
      <w:r>
        <w:rPr>
          <w:rFonts w:ascii="仿宋_GB2312" w:eastAsia="仿宋_GB2312" w:hint="eastAsia"/>
          <w:sz w:val="32"/>
          <w:szCs w:val="32"/>
        </w:rPr>
        <w:t>为中部片区</w:t>
      </w:r>
      <w:r>
        <w:rPr>
          <w:rFonts w:ascii="仿宋_GB2312" w:eastAsia="仿宋_GB2312" w:hint="eastAsia"/>
          <w:sz w:val="32"/>
          <w:szCs w:val="32"/>
        </w:rPr>
        <w:t>、</w:t>
      </w:r>
      <w:r>
        <w:rPr>
          <w:rFonts w:ascii="仿宋_GB2312" w:eastAsia="仿宋_GB2312" w:hint="eastAsia"/>
          <w:sz w:val="32"/>
          <w:szCs w:val="32"/>
        </w:rPr>
        <w:t>北部片区</w:t>
      </w:r>
      <w:r>
        <w:rPr>
          <w:rFonts w:ascii="仿宋_GB2312" w:eastAsia="仿宋_GB2312" w:hint="eastAsia"/>
          <w:sz w:val="32"/>
          <w:szCs w:val="32"/>
        </w:rPr>
        <w:t>及</w:t>
      </w:r>
      <w:r>
        <w:rPr>
          <w:rFonts w:ascii="仿宋_GB2312" w:eastAsia="仿宋_GB2312" w:hint="eastAsia"/>
          <w:sz w:val="32"/>
          <w:szCs w:val="32"/>
        </w:rPr>
        <w:t>距镇区较远、地势较高的村庄。（</w:t>
      </w:r>
      <w:r>
        <w:rPr>
          <w:rFonts w:ascii="仿宋_GB2312" w:eastAsia="仿宋_GB2312" w:hint="eastAsia"/>
          <w:sz w:val="32"/>
          <w:szCs w:val="32"/>
        </w:rPr>
        <w:t>1</w:t>
      </w:r>
      <w:r>
        <w:rPr>
          <w:rFonts w:ascii="仿宋_GB2312" w:eastAsia="仿宋_GB2312" w:hint="eastAsia"/>
          <w:sz w:val="32"/>
          <w:szCs w:val="32"/>
        </w:rPr>
        <w:t>）中部片区：新建河市第一水厂（</w:t>
      </w:r>
      <w:r>
        <w:rPr>
          <w:rFonts w:ascii="仿宋_GB2312" w:eastAsia="仿宋_GB2312" w:hint="eastAsia"/>
          <w:sz w:val="32"/>
          <w:szCs w:val="32"/>
        </w:rPr>
        <w:t>3.8</w:t>
      </w:r>
      <w:r>
        <w:rPr>
          <w:rFonts w:ascii="仿宋_GB2312" w:eastAsia="仿宋_GB2312" w:hint="eastAsia"/>
          <w:sz w:val="32"/>
          <w:szCs w:val="32"/>
        </w:rPr>
        <w:t>万</w:t>
      </w:r>
      <w:r>
        <w:rPr>
          <w:rFonts w:ascii="仿宋_GB2312" w:eastAsia="仿宋_GB2312" w:hint="eastAsia"/>
          <w:sz w:val="32"/>
          <w:szCs w:val="32"/>
        </w:rPr>
        <w:t>t/d</w:t>
      </w:r>
      <w:r>
        <w:rPr>
          <w:rFonts w:ascii="仿宋_GB2312" w:eastAsia="仿宋_GB2312" w:hint="eastAsia"/>
          <w:sz w:val="32"/>
          <w:szCs w:val="32"/>
        </w:rPr>
        <w:t>）、罗溪第一水厂（</w:t>
      </w:r>
      <w:r>
        <w:rPr>
          <w:rFonts w:ascii="仿宋_GB2312" w:eastAsia="仿宋_GB2312" w:hint="eastAsia"/>
          <w:sz w:val="32"/>
          <w:szCs w:val="32"/>
        </w:rPr>
        <w:t>3.0</w:t>
      </w:r>
      <w:r>
        <w:rPr>
          <w:rFonts w:ascii="仿宋_GB2312" w:eastAsia="仿宋_GB2312" w:hint="eastAsia"/>
          <w:sz w:val="32"/>
          <w:szCs w:val="32"/>
        </w:rPr>
        <w:t>万</w:t>
      </w:r>
      <w:r>
        <w:rPr>
          <w:rFonts w:ascii="仿宋_GB2312" w:eastAsia="仿宋_GB2312" w:hint="eastAsia"/>
          <w:sz w:val="32"/>
          <w:szCs w:val="32"/>
        </w:rPr>
        <w:t>t/d</w:t>
      </w:r>
      <w:r>
        <w:rPr>
          <w:rFonts w:ascii="仿宋_GB2312" w:eastAsia="仿宋_GB2312" w:hint="eastAsia"/>
          <w:sz w:val="32"/>
          <w:szCs w:val="32"/>
        </w:rPr>
        <w:t>）及其输水管道，改造马甲就南水厂（</w:t>
      </w:r>
      <w:r>
        <w:rPr>
          <w:rFonts w:ascii="仿宋_GB2312" w:eastAsia="仿宋_GB2312" w:hint="eastAsia"/>
          <w:sz w:val="32"/>
          <w:szCs w:val="32"/>
        </w:rPr>
        <w:t>0.8</w:t>
      </w:r>
      <w:r>
        <w:rPr>
          <w:rFonts w:ascii="仿宋_GB2312" w:eastAsia="仿宋_GB2312" w:hint="eastAsia"/>
          <w:sz w:val="32"/>
          <w:szCs w:val="32"/>
        </w:rPr>
        <w:t>万</w:t>
      </w:r>
      <w:r>
        <w:rPr>
          <w:rFonts w:ascii="仿宋_GB2312" w:eastAsia="仿宋_GB2312" w:hint="eastAsia"/>
          <w:sz w:val="32"/>
          <w:szCs w:val="32"/>
        </w:rPr>
        <w:t>t/d</w:t>
      </w:r>
      <w:r>
        <w:rPr>
          <w:rFonts w:ascii="仿宋_GB2312" w:eastAsia="仿宋_GB2312" w:hint="eastAsia"/>
          <w:sz w:val="32"/>
          <w:szCs w:val="32"/>
        </w:rPr>
        <w:t>）及其输水管道，布设配水管网（部分利旧），由</w:t>
      </w:r>
      <w:r>
        <w:rPr>
          <w:rFonts w:ascii="仿宋_GB2312" w:eastAsia="仿宋_GB2312" w:hint="eastAsia"/>
          <w:sz w:val="32"/>
          <w:szCs w:val="32"/>
        </w:rPr>
        <w:t>3</w:t>
      </w:r>
      <w:r>
        <w:rPr>
          <w:rFonts w:ascii="仿宋_GB2312" w:eastAsia="仿宋_GB2312" w:hint="eastAsia"/>
          <w:sz w:val="32"/>
          <w:szCs w:val="32"/>
        </w:rPr>
        <w:t>座水厂联合供水</w:t>
      </w:r>
      <w:r>
        <w:rPr>
          <w:rFonts w:ascii="仿宋_GB2312" w:eastAsia="仿宋_GB2312" w:hint="eastAsia"/>
          <w:sz w:val="32"/>
          <w:szCs w:val="32"/>
        </w:rPr>
        <w:t>。</w:t>
      </w:r>
      <w:r>
        <w:rPr>
          <w:rFonts w:ascii="仿宋_GB2312" w:eastAsia="仿宋_GB2312" w:hint="eastAsia"/>
          <w:sz w:val="32"/>
          <w:szCs w:val="32"/>
        </w:rPr>
        <w:t>配水管网除利用部分现有管道外，近、远期共布设</w:t>
      </w:r>
      <w:r>
        <w:rPr>
          <w:rFonts w:ascii="仿宋_GB2312" w:eastAsia="仿宋_GB2312" w:hint="eastAsia"/>
          <w:sz w:val="32"/>
          <w:szCs w:val="32"/>
        </w:rPr>
        <w:t>DN700</w:t>
      </w:r>
      <w:r>
        <w:rPr>
          <w:rFonts w:ascii="仿宋_GB2312" w:eastAsia="仿宋_GB2312" w:hint="eastAsia"/>
          <w:sz w:val="32"/>
          <w:szCs w:val="32"/>
        </w:rPr>
        <w:t>钢管</w:t>
      </w:r>
      <w:r>
        <w:rPr>
          <w:rFonts w:ascii="仿宋_GB2312" w:eastAsia="仿宋_GB2312" w:hint="eastAsia"/>
          <w:sz w:val="32"/>
          <w:szCs w:val="32"/>
        </w:rPr>
        <w:t>2.86km</w:t>
      </w:r>
      <w:r>
        <w:rPr>
          <w:rFonts w:ascii="仿宋_GB2312" w:eastAsia="仿宋_GB2312" w:hint="eastAsia"/>
          <w:sz w:val="32"/>
          <w:szCs w:val="32"/>
        </w:rPr>
        <w:t>，</w:t>
      </w:r>
      <w:r>
        <w:rPr>
          <w:rFonts w:ascii="仿宋_GB2312" w:eastAsia="仿宋_GB2312" w:hint="eastAsia"/>
          <w:sz w:val="32"/>
          <w:szCs w:val="32"/>
        </w:rPr>
        <w:t>DN400</w:t>
      </w:r>
      <w:r>
        <w:rPr>
          <w:rFonts w:ascii="仿宋_GB2312" w:eastAsia="仿宋_GB2312" w:hint="eastAsia"/>
          <w:sz w:val="32"/>
          <w:szCs w:val="32"/>
        </w:rPr>
        <w:t>～</w:t>
      </w:r>
      <w:r>
        <w:rPr>
          <w:rFonts w:ascii="仿宋_GB2312" w:eastAsia="仿宋_GB2312" w:hint="eastAsia"/>
          <w:sz w:val="32"/>
          <w:szCs w:val="32"/>
        </w:rPr>
        <w:t>DN700</w:t>
      </w:r>
      <w:r>
        <w:rPr>
          <w:rFonts w:ascii="仿宋_GB2312" w:eastAsia="仿宋_GB2312" w:hint="eastAsia"/>
          <w:sz w:val="32"/>
          <w:szCs w:val="32"/>
        </w:rPr>
        <w:t>球墨铸铁管</w:t>
      </w:r>
      <w:r>
        <w:rPr>
          <w:rFonts w:ascii="仿宋_GB2312" w:eastAsia="仿宋_GB2312" w:hint="eastAsia"/>
          <w:sz w:val="32"/>
          <w:szCs w:val="32"/>
        </w:rPr>
        <w:t>40.323km</w:t>
      </w:r>
      <w:r>
        <w:rPr>
          <w:rFonts w:ascii="仿宋_GB2312" w:eastAsia="仿宋_GB2312" w:hint="eastAsia"/>
          <w:sz w:val="32"/>
          <w:szCs w:val="32"/>
        </w:rPr>
        <w:t>，</w:t>
      </w:r>
      <w:r>
        <w:rPr>
          <w:rFonts w:ascii="仿宋_GB2312" w:eastAsia="仿宋_GB2312" w:hint="eastAsia"/>
          <w:sz w:val="32"/>
          <w:szCs w:val="32"/>
        </w:rPr>
        <w:t>DN150</w:t>
      </w:r>
      <w:r>
        <w:rPr>
          <w:rFonts w:ascii="仿宋_GB2312" w:eastAsia="仿宋_GB2312" w:hint="eastAsia"/>
          <w:sz w:val="32"/>
          <w:szCs w:val="32"/>
        </w:rPr>
        <w:t>～</w:t>
      </w:r>
      <w:r>
        <w:rPr>
          <w:rFonts w:ascii="仿宋_GB2312" w:eastAsia="仿宋_GB2312" w:hint="eastAsia"/>
          <w:sz w:val="32"/>
          <w:szCs w:val="32"/>
        </w:rPr>
        <w:t>DN350PE</w:t>
      </w:r>
      <w:r>
        <w:rPr>
          <w:rFonts w:ascii="仿宋_GB2312" w:eastAsia="仿宋_GB2312" w:hint="eastAsia"/>
          <w:sz w:val="32"/>
          <w:szCs w:val="32"/>
        </w:rPr>
        <w:t>管</w:t>
      </w:r>
      <w:r>
        <w:rPr>
          <w:rFonts w:ascii="仿宋_GB2312" w:eastAsia="仿宋_GB2312" w:hint="eastAsia"/>
          <w:sz w:val="32"/>
          <w:szCs w:val="32"/>
        </w:rPr>
        <w:t>150.625km</w:t>
      </w: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）北部片区：改造市田水厂（</w:t>
      </w:r>
      <w:r>
        <w:rPr>
          <w:rFonts w:ascii="仿宋_GB2312" w:eastAsia="仿宋_GB2312" w:hint="eastAsia"/>
          <w:sz w:val="32"/>
          <w:szCs w:val="32"/>
        </w:rPr>
        <w:t>600t/d</w:t>
      </w:r>
      <w:r>
        <w:rPr>
          <w:rFonts w:ascii="仿宋_GB2312" w:eastAsia="仿宋_GB2312" w:hint="eastAsia"/>
          <w:sz w:val="32"/>
          <w:szCs w:val="32"/>
        </w:rPr>
        <w:t>）及新建大磨山水厂（</w:t>
      </w:r>
      <w:r>
        <w:rPr>
          <w:rFonts w:ascii="仿宋_GB2312" w:eastAsia="仿宋_GB2312" w:hint="eastAsia"/>
          <w:sz w:val="32"/>
          <w:szCs w:val="32"/>
        </w:rPr>
        <w:t>300t/d</w:t>
      </w:r>
      <w:r>
        <w:rPr>
          <w:rFonts w:ascii="仿宋_GB2312" w:eastAsia="仿宋_GB2312" w:hint="eastAsia"/>
          <w:sz w:val="32"/>
          <w:szCs w:val="32"/>
        </w:rPr>
        <w:t>），均为一体化净水设施，结合已建供水工程的改造提升</w:t>
      </w:r>
      <w:r>
        <w:rPr>
          <w:rFonts w:ascii="仿宋_GB2312" w:eastAsia="仿宋_GB2312" w:hint="eastAsia"/>
          <w:sz w:val="32"/>
          <w:szCs w:val="32"/>
        </w:rPr>
        <w:t>进行供水。配水管网除利用部分现有管道外，共布设</w:t>
      </w:r>
      <w:r>
        <w:rPr>
          <w:rFonts w:ascii="仿宋_GB2312" w:eastAsia="仿宋_GB2312" w:hint="eastAsia"/>
          <w:sz w:val="32"/>
          <w:szCs w:val="32"/>
        </w:rPr>
        <w:lastRenderedPageBreak/>
        <w:t>DN32</w:t>
      </w:r>
      <w:r>
        <w:rPr>
          <w:rFonts w:ascii="仿宋_GB2312" w:eastAsia="仿宋_GB2312" w:hint="eastAsia"/>
          <w:sz w:val="32"/>
          <w:szCs w:val="32"/>
        </w:rPr>
        <w:t>～</w:t>
      </w:r>
      <w:r>
        <w:rPr>
          <w:rFonts w:ascii="仿宋_GB2312" w:eastAsia="仿宋_GB2312" w:hint="eastAsia"/>
          <w:sz w:val="32"/>
          <w:szCs w:val="32"/>
        </w:rPr>
        <w:t>DN200PE</w:t>
      </w:r>
      <w:r>
        <w:rPr>
          <w:rFonts w:ascii="仿宋_GB2312" w:eastAsia="仿宋_GB2312" w:hint="eastAsia"/>
          <w:sz w:val="32"/>
          <w:szCs w:val="32"/>
        </w:rPr>
        <w:t>管</w:t>
      </w:r>
      <w:r>
        <w:rPr>
          <w:rFonts w:ascii="仿宋_GB2312" w:eastAsia="仿宋_GB2312" w:hint="eastAsia"/>
          <w:sz w:val="32"/>
          <w:szCs w:val="32"/>
        </w:rPr>
        <w:t>6.291km</w:t>
      </w: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）偏远农村地区：距镇区较远、地势较高的村庄通过引周边水库、山塘水新建后深溪水厂（</w:t>
      </w:r>
      <w:r>
        <w:rPr>
          <w:rFonts w:ascii="仿宋_GB2312" w:eastAsia="仿宋_GB2312" w:hint="eastAsia"/>
          <w:sz w:val="32"/>
          <w:szCs w:val="32"/>
        </w:rPr>
        <w:t>460</w:t>
      </w:r>
      <w:r>
        <w:rPr>
          <w:rFonts w:ascii="仿宋_GB2312" w:eastAsia="仿宋_GB2312" w:hint="eastAsia"/>
          <w:sz w:val="32"/>
          <w:szCs w:val="32"/>
        </w:rPr>
        <w:t>t/d</w:t>
      </w:r>
      <w:r>
        <w:rPr>
          <w:rFonts w:ascii="仿宋_GB2312" w:eastAsia="仿宋_GB2312" w:hint="eastAsia"/>
          <w:sz w:val="32"/>
          <w:szCs w:val="32"/>
        </w:rPr>
        <w:t>）、青蛇水厂（</w:t>
      </w:r>
      <w:r>
        <w:rPr>
          <w:rFonts w:ascii="仿宋_GB2312" w:eastAsia="仿宋_GB2312" w:hint="eastAsia"/>
          <w:sz w:val="32"/>
          <w:szCs w:val="32"/>
        </w:rPr>
        <w:t>450</w:t>
      </w:r>
      <w:r>
        <w:rPr>
          <w:rFonts w:ascii="仿宋_GB2312" w:eastAsia="仿宋_GB2312" w:hint="eastAsia"/>
          <w:sz w:val="32"/>
          <w:szCs w:val="32"/>
        </w:rPr>
        <w:t>t/d</w:t>
      </w:r>
      <w:r>
        <w:rPr>
          <w:rFonts w:ascii="仿宋_GB2312" w:eastAsia="仿宋_GB2312" w:hint="eastAsia"/>
          <w:sz w:val="32"/>
          <w:szCs w:val="32"/>
        </w:rPr>
        <w:t>）、马顶池水厂（</w:t>
      </w:r>
      <w:r>
        <w:rPr>
          <w:rFonts w:ascii="仿宋_GB2312" w:eastAsia="仿宋_GB2312" w:hint="eastAsia"/>
          <w:sz w:val="32"/>
          <w:szCs w:val="32"/>
        </w:rPr>
        <w:t>150</w:t>
      </w:r>
      <w:r>
        <w:rPr>
          <w:rFonts w:ascii="仿宋_GB2312" w:eastAsia="仿宋_GB2312" w:hint="eastAsia"/>
          <w:sz w:val="32"/>
          <w:szCs w:val="32"/>
        </w:rPr>
        <w:t>t/d</w:t>
      </w:r>
      <w:r>
        <w:rPr>
          <w:rFonts w:ascii="仿宋_GB2312" w:eastAsia="仿宋_GB2312" w:hint="eastAsia"/>
          <w:sz w:val="32"/>
          <w:szCs w:val="32"/>
        </w:rPr>
        <w:t>）、鸟关水厂（</w:t>
      </w:r>
      <w:r>
        <w:rPr>
          <w:rFonts w:ascii="仿宋_GB2312" w:eastAsia="仿宋_GB2312" w:hint="eastAsia"/>
          <w:sz w:val="32"/>
          <w:szCs w:val="32"/>
        </w:rPr>
        <w:t>5</w:t>
      </w:r>
      <w:r>
        <w:rPr>
          <w:rFonts w:ascii="仿宋_GB2312" w:eastAsia="仿宋_GB2312" w:hint="eastAsia"/>
          <w:sz w:val="32"/>
          <w:szCs w:val="32"/>
        </w:rPr>
        <w:t>0t/d</w:t>
      </w:r>
      <w:r>
        <w:rPr>
          <w:rFonts w:ascii="仿宋_GB2312" w:eastAsia="仿宋_GB2312" w:hint="eastAsia"/>
          <w:sz w:val="32"/>
          <w:szCs w:val="32"/>
        </w:rPr>
        <w:t>）、路源水厂（</w:t>
      </w:r>
      <w:r>
        <w:rPr>
          <w:rFonts w:ascii="仿宋_GB2312" w:eastAsia="仿宋_GB2312" w:hint="eastAsia"/>
          <w:sz w:val="32"/>
          <w:szCs w:val="32"/>
        </w:rPr>
        <w:t>17</w:t>
      </w:r>
      <w:r>
        <w:rPr>
          <w:rFonts w:ascii="仿宋_GB2312" w:eastAsia="仿宋_GB2312" w:hint="eastAsia"/>
          <w:sz w:val="32"/>
          <w:szCs w:val="32"/>
        </w:rPr>
        <w:t>0t/d</w:t>
      </w:r>
      <w:r>
        <w:rPr>
          <w:rFonts w:ascii="仿宋_GB2312" w:eastAsia="仿宋_GB2312" w:hint="eastAsia"/>
          <w:sz w:val="32"/>
          <w:szCs w:val="32"/>
        </w:rPr>
        <w:t>）、车戽水厂（</w:t>
      </w:r>
      <w:r>
        <w:rPr>
          <w:rFonts w:ascii="仿宋_GB2312" w:eastAsia="仿宋_GB2312" w:hint="eastAsia"/>
          <w:sz w:val="32"/>
          <w:szCs w:val="32"/>
        </w:rPr>
        <w:t>58</w:t>
      </w:r>
      <w:r>
        <w:rPr>
          <w:rFonts w:ascii="仿宋_GB2312" w:eastAsia="仿宋_GB2312" w:hint="eastAsia"/>
          <w:sz w:val="32"/>
          <w:szCs w:val="32"/>
        </w:rPr>
        <w:t>0t/d</w:t>
      </w:r>
      <w:r>
        <w:rPr>
          <w:rFonts w:ascii="仿宋_GB2312" w:eastAsia="仿宋_GB2312" w:hint="eastAsia"/>
          <w:sz w:val="32"/>
          <w:szCs w:val="32"/>
        </w:rPr>
        <w:t>），均为一体化净水设施，结合已建供水工程的改造提升进行供水。具体建设内容以报告表为准。</w:t>
      </w:r>
    </w:p>
    <w:p w:rsidR="00960C79" w:rsidRDefault="0038138B" w:rsidP="00992D3A">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hint="eastAsia"/>
          <w:sz w:val="32"/>
          <w:szCs w:val="32"/>
        </w:rPr>
        <w:t>项目建设符合国家产业政策，在全面严格落实报告表提出的各项生态环境保护措施后，该项目所产生的不利生态环境影响</w:t>
      </w:r>
      <w:r>
        <w:rPr>
          <w:rFonts w:ascii="仿宋_GB2312" w:eastAsia="仿宋_GB2312" w:hint="eastAsia"/>
          <w:sz w:val="32"/>
          <w:szCs w:val="32"/>
        </w:rPr>
        <w:t>可以得到有效缓解和控制。从环境保护角度，我局原则同意报告表总体结论和生态环境保护对策措施。</w:t>
      </w:r>
    </w:p>
    <w:p w:rsidR="00960C79" w:rsidRDefault="0038138B" w:rsidP="00992D3A">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三、加强饮用水源保护区的水质保护，防止污染水源，确保各取水水源达到《地表水环境质量标准》（</w:t>
      </w:r>
      <w:r>
        <w:rPr>
          <w:rFonts w:ascii="仿宋_GB2312" w:eastAsia="仿宋_GB2312" w:hint="eastAsia"/>
          <w:sz w:val="32"/>
          <w:szCs w:val="32"/>
        </w:rPr>
        <w:t>GB3838-2002</w:t>
      </w:r>
      <w:r>
        <w:rPr>
          <w:rFonts w:ascii="仿宋_GB2312" w:eastAsia="仿宋_GB2312" w:hint="eastAsia"/>
          <w:sz w:val="32"/>
          <w:szCs w:val="32"/>
        </w:rPr>
        <w:t>）中的Ш类水质标准，并做好长期取水水源水质监测工作，确保取水水源长期稳定达标。</w:t>
      </w:r>
    </w:p>
    <w:p w:rsidR="00960C79" w:rsidRDefault="0038138B" w:rsidP="00992D3A">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四、加强施工期环境保护工作，</w:t>
      </w:r>
      <w:r w:rsidR="00B46B42">
        <w:rPr>
          <w:rFonts w:ascii="仿宋_GB2312" w:eastAsia="仿宋_GB2312" w:hint="eastAsia"/>
          <w:sz w:val="32"/>
          <w:szCs w:val="32"/>
        </w:rPr>
        <w:t>做好废水、废气、噪声、固废污染防治工作，落实</w:t>
      </w:r>
      <w:r>
        <w:rPr>
          <w:rFonts w:ascii="仿宋_GB2312" w:eastAsia="仿宋_GB2312" w:hint="eastAsia"/>
          <w:sz w:val="32"/>
          <w:szCs w:val="32"/>
        </w:rPr>
        <w:t>水土保持工作，防止水土流失。施工期生产废水经隔油池和沉淀池处理后用于施工场地的石料拌和和洒水抑尘，不得外排；施工期生活污水依托居民区内现</w:t>
      </w:r>
      <w:r>
        <w:rPr>
          <w:rFonts w:ascii="仿宋_GB2312" w:eastAsia="仿宋_GB2312" w:hint="eastAsia"/>
          <w:sz w:val="32"/>
          <w:szCs w:val="32"/>
        </w:rPr>
        <w:t>有污水处理设施处理，不单独外排；施工现场生活污水经旱厕处理后用作农肥。施工场界粉尘排放执行《大气污染物综合排放标准》（</w:t>
      </w:r>
      <w:r>
        <w:rPr>
          <w:rFonts w:ascii="仿宋_GB2312" w:eastAsia="仿宋_GB2312" w:hint="eastAsia"/>
          <w:sz w:val="32"/>
          <w:szCs w:val="32"/>
        </w:rPr>
        <w:t>GB16297-1996</w:t>
      </w:r>
      <w:r>
        <w:rPr>
          <w:rFonts w:ascii="仿宋_GB2312" w:eastAsia="仿宋_GB2312" w:hint="eastAsia"/>
          <w:sz w:val="32"/>
          <w:szCs w:val="32"/>
        </w:rPr>
        <w:t>）中规定的无组织排放监控浓度限值，建筑施工噪声执行《建筑施工厂界环境噪声排</w:t>
      </w:r>
      <w:r>
        <w:rPr>
          <w:rFonts w:ascii="仿宋_GB2312" w:eastAsia="仿宋_GB2312" w:hint="eastAsia"/>
          <w:sz w:val="32"/>
          <w:szCs w:val="32"/>
        </w:rPr>
        <w:lastRenderedPageBreak/>
        <w:t>放标准》（</w:t>
      </w:r>
      <w:r>
        <w:rPr>
          <w:rFonts w:ascii="仿宋_GB2312" w:eastAsia="仿宋_GB2312" w:hint="eastAsia"/>
          <w:sz w:val="32"/>
          <w:szCs w:val="32"/>
        </w:rPr>
        <w:t>GB12523-2011</w:t>
      </w:r>
      <w:r>
        <w:rPr>
          <w:rFonts w:ascii="仿宋_GB2312" w:eastAsia="仿宋_GB2312" w:hint="eastAsia"/>
          <w:sz w:val="32"/>
          <w:szCs w:val="32"/>
        </w:rPr>
        <w:t>）表</w:t>
      </w:r>
      <w:r>
        <w:rPr>
          <w:rFonts w:ascii="仿宋_GB2312" w:eastAsia="仿宋_GB2312" w:hint="eastAsia"/>
          <w:sz w:val="32"/>
          <w:szCs w:val="32"/>
        </w:rPr>
        <w:t>1</w:t>
      </w:r>
      <w:r>
        <w:rPr>
          <w:rFonts w:ascii="仿宋_GB2312" w:eastAsia="仿宋_GB2312" w:hint="eastAsia"/>
          <w:sz w:val="32"/>
          <w:szCs w:val="32"/>
        </w:rPr>
        <w:t>排放限值。施工固废分类放置，</w:t>
      </w:r>
      <w:r w:rsidR="003D2478">
        <w:rPr>
          <w:rFonts w:ascii="仿宋_GB2312" w:eastAsia="仿宋_GB2312" w:hint="eastAsia"/>
          <w:sz w:val="32"/>
          <w:szCs w:val="32"/>
        </w:rPr>
        <w:t>及时按要求</w:t>
      </w:r>
      <w:r>
        <w:rPr>
          <w:rFonts w:ascii="仿宋_GB2312" w:eastAsia="仿宋_GB2312" w:hint="eastAsia"/>
          <w:sz w:val="32"/>
          <w:szCs w:val="32"/>
        </w:rPr>
        <w:t>清运处理。</w:t>
      </w:r>
    </w:p>
    <w:p w:rsidR="00960C79" w:rsidRDefault="00992D3A" w:rsidP="00992D3A">
      <w:pPr>
        <w:adjustRightInd w:val="0"/>
        <w:snapToGrid w:val="0"/>
        <w:spacing w:line="6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五、加强项目运营期环境监管，落实各项污染防治措施，确保</w:t>
      </w:r>
      <w:r w:rsidR="0038138B">
        <w:rPr>
          <w:rFonts w:ascii="仿宋_GB2312" w:eastAsia="仿宋_GB2312" w:hAnsi="仿宋_GB2312" w:cs="仿宋_GB2312" w:hint="eastAsia"/>
          <w:sz w:val="32"/>
          <w:szCs w:val="32"/>
        </w:rPr>
        <w:t>污染物达标排放</w:t>
      </w:r>
      <w:r>
        <w:rPr>
          <w:rFonts w:ascii="仿宋_GB2312" w:eastAsia="仿宋_GB2312" w:hAnsi="仿宋_GB2312" w:cs="仿宋_GB2312" w:hint="eastAsia"/>
          <w:sz w:val="32"/>
          <w:szCs w:val="32"/>
        </w:rPr>
        <w:t>。</w:t>
      </w:r>
      <w:r w:rsidR="0038138B">
        <w:rPr>
          <w:rFonts w:ascii="仿宋_GB2312" w:eastAsia="仿宋_GB2312" w:hAnsi="仿宋_GB2312" w:cs="仿宋_GB2312" w:hint="eastAsia"/>
          <w:sz w:val="32"/>
          <w:szCs w:val="32"/>
        </w:rPr>
        <w:t>项目</w:t>
      </w:r>
      <w:r w:rsidR="0038138B">
        <w:rPr>
          <w:rFonts w:ascii="仿宋_GB2312" w:eastAsia="仿宋_GB2312" w:hAnsi="仿宋_GB2312" w:cs="仿宋_GB2312" w:hint="eastAsia"/>
          <w:sz w:val="32"/>
          <w:szCs w:val="32"/>
        </w:rPr>
        <w:t>运营期主要</w:t>
      </w:r>
      <w:r w:rsidR="0038138B">
        <w:rPr>
          <w:rFonts w:ascii="仿宋_GB2312" w:eastAsia="仿宋_GB2312" w:hAnsi="仿宋_GB2312" w:cs="仿宋_GB2312" w:hint="eastAsia"/>
          <w:sz w:val="32"/>
          <w:szCs w:val="32"/>
        </w:rPr>
        <w:t>污染物排放执行标准</w:t>
      </w:r>
      <w:r w:rsidR="0038138B">
        <w:rPr>
          <w:rFonts w:ascii="仿宋_GB2312" w:eastAsia="仿宋_GB2312" w:hAnsi="仿宋_GB2312" w:cs="仿宋_GB2312" w:hint="eastAsia"/>
          <w:sz w:val="32"/>
          <w:szCs w:val="32"/>
        </w:rPr>
        <w:t>和</w:t>
      </w:r>
      <w:r w:rsidR="009846EF">
        <w:rPr>
          <w:rFonts w:ascii="仿宋_GB2312" w:eastAsia="仿宋_GB2312" w:hAnsi="仿宋_GB2312" w:cs="仿宋_GB2312" w:hint="eastAsia"/>
          <w:sz w:val="32"/>
          <w:szCs w:val="32"/>
        </w:rPr>
        <w:t>治理</w:t>
      </w:r>
      <w:r w:rsidR="0038138B">
        <w:rPr>
          <w:rFonts w:ascii="仿宋_GB2312" w:eastAsia="仿宋_GB2312" w:hAnsi="仿宋_GB2312" w:cs="仿宋_GB2312" w:hint="eastAsia"/>
          <w:sz w:val="32"/>
          <w:szCs w:val="32"/>
        </w:rPr>
        <w:t>要求如下</w:t>
      </w:r>
      <w:r w:rsidR="0038138B">
        <w:rPr>
          <w:rFonts w:ascii="仿宋_GB2312" w:eastAsia="仿宋_GB2312" w:hAnsi="仿宋_GB2312" w:cs="仿宋_GB2312" w:hint="eastAsia"/>
          <w:sz w:val="32"/>
          <w:szCs w:val="32"/>
        </w:rPr>
        <w:t>：</w:t>
      </w:r>
    </w:p>
    <w:p w:rsidR="00960C79" w:rsidRDefault="0038138B" w:rsidP="00992D3A">
      <w:pPr>
        <w:adjustRightInd w:val="0"/>
        <w:snapToGrid w:val="0"/>
        <w:spacing w:line="6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 w:eastAsia="仿宋" w:hAnsi="仿宋" w:cs="仿宋" w:hint="eastAsia"/>
          <w:color w:val="000000"/>
          <w:sz w:val="32"/>
          <w:szCs w:val="32"/>
          <w:shd w:val="clear" w:color="auto" w:fill="FFFFFF"/>
        </w:rPr>
        <w:t>净</w:t>
      </w:r>
      <w:r>
        <w:rPr>
          <w:rFonts w:ascii="仿宋" w:eastAsia="仿宋" w:hAnsi="仿宋" w:cs="仿宋"/>
          <w:color w:val="000000"/>
          <w:sz w:val="32"/>
          <w:szCs w:val="32"/>
          <w:shd w:val="clear" w:color="auto" w:fill="FFFFFF"/>
        </w:rPr>
        <w:t>水工艺过程中产生的</w:t>
      </w:r>
      <w:r>
        <w:rPr>
          <w:rFonts w:ascii="仿宋" w:eastAsia="仿宋" w:hAnsi="仿宋" w:cs="仿宋" w:hint="eastAsia"/>
          <w:color w:val="000000"/>
          <w:sz w:val="32"/>
          <w:szCs w:val="32"/>
          <w:shd w:val="clear" w:color="auto" w:fill="FFFFFF"/>
        </w:rPr>
        <w:t>过滤单元</w:t>
      </w:r>
      <w:r>
        <w:rPr>
          <w:rFonts w:ascii="仿宋" w:eastAsia="仿宋" w:hAnsi="仿宋" w:cs="仿宋"/>
          <w:color w:val="000000"/>
          <w:sz w:val="32"/>
          <w:szCs w:val="32"/>
          <w:shd w:val="clear" w:color="auto" w:fill="FFFFFF"/>
        </w:rPr>
        <w:t>反冲水和沉淀池排泥水经收集并投加絮凝剂</w:t>
      </w:r>
      <w:r>
        <w:rPr>
          <w:rFonts w:ascii="仿宋_GB2312" w:eastAsia="仿宋_GB2312" w:hAnsi="仿宋_GB2312" w:cs="仿宋_GB2312" w:hint="eastAsia"/>
          <w:sz w:val="32"/>
          <w:szCs w:val="32"/>
        </w:rPr>
        <w:t>浓缩处理达到《</w:t>
      </w:r>
      <w:r>
        <w:rPr>
          <w:rFonts w:ascii="仿宋_GB2312" w:eastAsia="仿宋_GB2312" w:hAnsi="仿宋_GB2312" w:cs="仿宋_GB2312" w:hint="eastAsia"/>
          <w:sz w:val="32"/>
          <w:szCs w:val="32"/>
        </w:rPr>
        <w:t>地表水环境质量标准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GB</w:t>
      </w:r>
      <w:r>
        <w:rPr>
          <w:rFonts w:ascii="仿宋_GB2312" w:eastAsia="仿宋_GB2312" w:hAnsi="仿宋_GB2312" w:cs="仿宋_GB2312" w:hint="eastAsia"/>
          <w:sz w:val="32"/>
          <w:szCs w:val="32"/>
        </w:rPr>
        <w:t>3838-2002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的Ⅲ类</w:t>
      </w:r>
      <w:r>
        <w:rPr>
          <w:rFonts w:ascii="仿宋_GB2312" w:eastAsia="仿宋_GB2312" w:hAnsi="仿宋_GB2312" w:cs="仿宋_GB2312" w:hint="eastAsia"/>
          <w:sz w:val="32"/>
          <w:szCs w:val="32"/>
        </w:rPr>
        <w:t>标准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经自建管道进入周边灌溉渠，作为灌溉补充水源。生活污水通过废水治理设施处理后达到</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城市污水再生利用城市杂用水水质》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GB/T 18920-2020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表</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城市绿化标准后用于</w:t>
      </w:r>
      <w:r>
        <w:rPr>
          <w:rFonts w:ascii="仿宋_GB2312" w:eastAsia="仿宋_GB2312" w:hAnsi="仿宋_GB2312" w:cs="仿宋_GB2312" w:hint="eastAsia"/>
          <w:sz w:val="32"/>
          <w:szCs w:val="32"/>
        </w:rPr>
        <w:t>厂区绿化</w:t>
      </w:r>
      <w:r>
        <w:rPr>
          <w:rFonts w:ascii="仿宋_GB2312" w:eastAsia="仿宋_GB2312" w:hAnsi="仿宋_GB2312" w:cs="仿宋_GB2312" w:hint="eastAsia"/>
          <w:sz w:val="32"/>
          <w:szCs w:val="32"/>
        </w:rPr>
        <w:t>灌溉</w:t>
      </w:r>
      <w:r>
        <w:rPr>
          <w:rFonts w:ascii="仿宋_GB2312" w:eastAsia="仿宋_GB2312" w:hAnsi="仿宋_GB2312" w:cs="仿宋_GB2312" w:hint="eastAsia"/>
          <w:sz w:val="32"/>
          <w:szCs w:val="32"/>
        </w:rPr>
        <w:t>，不外排。</w:t>
      </w:r>
    </w:p>
    <w:p w:rsidR="00960C79" w:rsidRDefault="0038138B" w:rsidP="00992D3A">
      <w:pPr>
        <w:adjustRightInd w:val="0"/>
        <w:snapToGrid w:val="0"/>
        <w:spacing w:line="6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（二）项目</w:t>
      </w:r>
      <w:r>
        <w:rPr>
          <w:rFonts w:ascii="仿宋_GB2312" w:eastAsia="仿宋_GB2312" w:hint="eastAsia"/>
          <w:sz w:val="32"/>
        </w:rPr>
        <w:t>主要噪声源必须采取消声减振措施</w:t>
      </w:r>
      <w:r w:rsidR="001A65A0">
        <w:rPr>
          <w:rFonts w:ascii="仿宋_GB2312" w:eastAsia="仿宋_GB2312" w:hint="eastAsia"/>
          <w:sz w:val="32"/>
        </w:rPr>
        <w:t>。</w:t>
      </w:r>
      <w:r>
        <w:rPr>
          <w:rFonts w:ascii="仿宋_GB2312" w:eastAsia="仿宋_GB2312" w:hAnsi="仿宋_GB2312" w:cs="仿宋_GB2312" w:hint="eastAsia"/>
          <w:sz w:val="32"/>
          <w:szCs w:val="32"/>
        </w:rPr>
        <w:t>厂界噪声排放执行《工业企业厂界环境噪声排放标准》（</w:t>
      </w:r>
      <w:r>
        <w:rPr>
          <w:rFonts w:ascii="仿宋_GB2312" w:eastAsia="仿宋_GB2312" w:hAnsi="仿宋_GB2312" w:cs="仿宋_GB2312" w:hint="eastAsia"/>
          <w:sz w:val="32"/>
          <w:szCs w:val="32"/>
        </w:rPr>
        <w:t>GB12348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2008</w:t>
      </w:r>
      <w:r>
        <w:rPr>
          <w:rFonts w:ascii="仿宋_GB2312" w:eastAsia="仿宋_GB2312" w:hAnsi="仿宋_GB2312" w:cs="仿宋_GB2312" w:hint="eastAsia"/>
          <w:sz w:val="32"/>
          <w:szCs w:val="32"/>
        </w:rPr>
        <w:t>）表</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中</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类标准，</w:t>
      </w:r>
      <w:r w:rsidR="00A860E7">
        <w:rPr>
          <w:rFonts w:ascii="仿宋_GB2312" w:eastAsia="仿宋_GB2312" w:hAnsi="仿宋_GB2312" w:cs="仿宋_GB2312" w:hint="eastAsia"/>
          <w:sz w:val="32"/>
          <w:szCs w:val="32"/>
        </w:rPr>
        <w:t>其中</w:t>
      </w:r>
      <w:r w:rsidR="00B70358" w:rsidRPr="00B70358">
        <w:rPr>
          <w:rFonts w:ascii="仿宋_GB2312" w:eastAsia="仿宋_GB2312" w:hAnsi="仿宋_GB2312" w:cs="仿宋_GB2312"/>
          <w:sz w:val="32"/>
          <w:szCs w:val="32"/>
        </w:rPr>
        <w:t>罗溪第一水厂</w:t>
      </w:r>
      <w:r w:rsidR="00B70358">
        <w:rPr>
          <w:rFonts w:ascii="仿宋_GB2312" w:eastAsia="仿宋_GB2312" w:hAnsi="仿宋_GB2312" w:cs="仿宋_GB2312"/>
          <w:sz w:val="32"/>
          <w:szCs w:val="32"/>
        </w:rPr>
        <w:t>沿</w:t>
      </w:r>
      <w:r>
        <w:rPr>
          <w:rFonts w:ascii="仿宋_GB2312" w:eastAsia="仿宋_GB2312" w:hAnsi="仿宋_GB2312" w:cs="仿宋_GB2312"/>
          <w:sz w:val="32"/>
          <w:szCs w:val="32"/>
        </w:rPr>
        <w:t>交通干线</w:t>
      </w:r>
      <w:r w:rsidR="00B70358">
        <w:rPr>
          <w:rFonts w:ascii="仿宋_GB2312" w:eastAsia="仿宋_GB2312" w:hAnsi="仿宋_GB2312" w:cs="仿宋_GB2312" w:hint="eastAsia"/>
          <w:sz w:val="32"/>
          <w:szCs w:val="32"/>
        </w:rPr>
        <w:t>一侧</w:t>
      </w:r>
      <w:r>
        <w:rPr>
          <w:rFonts w:ascii="仿宋_GB2312" w:eastAsia="仿宋_GB2312" w:hAnsi="仿宋_GB2312" w:cs="仿宋_GB2312"/>
          <w:sz w:val="32"/>
          <w:szCs w:val="32"/>
        </w:rPr>
        <w:t>执行</w:t>
      </w:r>
      <w:r>
        <w:rPr>
          <w:rFonts w:ascii="仿宋_GB2312" w:eastAsia="仿宋_GB2312" w:hAnsi="仿宋_GB2312" w:cs="仿宋_GB2312"/>
          <w:sz w:val="32"/>
          <w:szCs w:val="32"/>
        </w:rPr>
        <w:t>4</w:t>
      </w:r>
      <w:r>
        <w:rPr>
          <w:rFonts w:ascii="仿宋_GB2312" w:eastAsia="仿宋_GB2312" w:hAnsi="仿宋_GB2312" w:cs="仿宋_GB2312"/>
          <w:sz w:val="32"/>
          <w:szCs w:val="32"/>
        </w:rPr>
        <w:t>类标准</w:t>
      </w:r>
      <w:r>
        <w:rPr>
          <w:rFonts w:ascii="仿宋_GB2312" w:eastAsia="仿宋_GB2312" w:hAnsi="仿宋_GB2312" w:cs="仿宋_GB2312" w:hint="eastAsia"/>
          <w:sz w:val="32"/>
          <w:szCs w:val="32"/>
        </w:rPr>
        <w:t>。</w:t>
      </w:r>
    </w:p>
    <w:p w:rsidR="00960C79" w:rsidRDefault="0038138B" w:rsidP="00992D3A">
      <w:pPr>
        <w:pStyle w:val="2"/>
        <w:adjustRightInd w:val="0"/>
        <w:snapToGrid w:val="0"/>
        <w:spacing w:line="620" w:lineRule="exact"/>
        <w:ind w:leftChars="0" w:left="0" w:firstLineChars="200" w:firstLine="640"/>
        <w:jc w:val="both"/>
      </w:pPr>
      <w:r>
        <w:rPr>
          <w:rFonts w:ascii="仿宋_GB2312" w:eastAsia="仿宋_GB2312" w:hAnsi="仿宋_GB2312" w:cs="仿宋_GB2312" w:hint="eastAsia"/>
          <w:sz w:val="32"/>
          <w:szCs w:val="32"/>
        </w:rPr>
        <w:t>（三）</w:t>
      </w:r>
      <w:r>
        <w:rPr>
          <w:rFonts w:ascii="仿宋_GB2312" w:eastAsia="仿宋_GB2312" w:hint="eastAsia"/>
          <w:sz w:val="32"/>
        </w:rPr>
        <w:t>项目应通过喷</w:t>
      </w:r>
      <w:r>
        <w:rPr>
          <w:rFonts w:ascii="仿宋_GB2312" w:eastAsia="仿宋_GB2312" w:hint="eastAsia"/>
          <w:sz w:val="32"/>
        </w:rPr>
        <w:t>除臭剂、</w:t>
      </w:r>
      <w:r>
        <w:rPr>
          <w:rFonts w:ascii="仿宋_GB2312" w:eastAsia="仿宋_GB2312" w:hint="eastAsia"/>
          <w:sz w:val="32"/>
          <w:lang w:val="zh-CN"/>
        </w:rPr>
        <w:t>加强厂区绿化</w:t>
      </w:r>
      <w:r>
        <w:rPr>
          <w:rFonts w:ascii="仿宋_GB2312" w:eastAsia="仿宋_GB2312" w:hint="eastAsia"/>
          <w:sz w:val="32"/>
        </w:rPr>
        <w:t>等措施</w:t>
      </w:r>
      <w:r>
        <w:rPr>
          <w:rFonts w:ascii="仿宋_GB2312" w:eastAsia="仿宋_GB2312" w:hint="eastAsia"/>
          <w:sz w:val="32"/>
        </w:rPr>
        <w:t>减少异味</w:t>
      </w:r>
      <w:r>
        <w:rPr>
          <w:rFonts w:ascii="仿宋_GB2312" w:eastAsia="仿宋_GB2312" w:hint="eastAsia"/>
          <w:sz w:val="32"/>
        </w:rPr>
        <w:t>影响，厂界废气排放执行</w:t>
      </w:r>
      <w:r>
        <w:rPr>
          <w:rFonts w:ascii="仿宋_GB2312" w:eastAsia="仿宋_GB2312" w:hint="eastAsia"/>
          <w:sz w:val="32"/>
        </w:rPr>
        <w:t>《</w:t>
      </w:r>
      <w:r>
        <w:rPr>
          <w:rFonts w:ascii="仿宋_GB2312" w:eastAsia="仿宋_GB2312" w:hint="eastAsia"/>
          <w:sz w:val="32"/>
        </w:rPr>
        <w:t>恶臭污染物排放标准</w:t>
      </w:r>
      <w:r>
        <w:rPr>
          <w:rFonts w:ascii="仿宋_GB2312" w:eastAsia="仿宋_GB2312" w:hint="eastAsia"/>
          <w:sz w:val="32"/>
        </w:rPr>
        <w:t>》（</w:t>
      </w:r>
      <w:r>
        <w:rPr>
          <w:rFonts w:ascii="仿宋_GB2312" w:eastAsia="仿宋_GB2312" w:hint="eastAsia"/>
          <w:sz w:val="32"/>
        </w:rPr>
        <w:t>GB1</w:t>
      </w:r>
      <w:r>
        <w:rPr>
          <w:rFonts w:ascii="仿宋_GB2312" w:eastAsia="仿宋_GB2312" w:hint="eastAsia"/>
          <w:sz w:val="32"/>
        </w:rPr>
        <w:t>4554</w:t>
      </w:r>
      <w:r>
        <w:rPr>
          <w:rFonts w:ascii="仿宋_GB2312" w:eastAsia="仿宋_GB2312" w:hint="eastAsia"/>
          <w:sz w:val="32"/>
        </w:rPr>
        <w:t>-</w:t>
      </w:r>
      <w:r>
        <w:rPr>
          <w:rFonts w:ascii="仿宋_GB2312" w:eastAsia="仿宋_GB2312" w:hint="eastAsia"/>
          <w:sz w:val="32"/>
        </w:rPr>
        <w:t>93</w:t>
      </w:r>
      <w:r>
        <w:rPr>
          <w:rFonts w:ascii="仿宋_GB2312" w:eastAsia="仿宋_GB2312" w:hint="eastAsia"/>
          <w:sz w:val="32"/>
        </w:rPr>
        <w:t>）表</w:t>
      </w:r>
      <w:r>
        <w:rPr>
          <w:rFonts w:ascii="仿宋_GB2312" w:eastAsia="仿宋_GB2312" w:hint="eastAsia"/>
          <w:sz w:val="32"/>
        </w:rPr>
        <w:t>1</w:t>
      </w:r>
      <w:r>
        <w:rPr>
          <w:rFonts w:ascii="仿宋_GB2312" w:eastAsia="仿宋_GB2312" w:hint="eastAsia"/>
          <w:sz w:val="32"/>
        </w:rPr>
        <w:t>二级排放标准</w:t>
      </w:r>
      <w:r>
        <w:rPr>
          <w:rFonts w:ascii="仿宋_GB2312" w:eastAsia="仿宋_GB2312" w:hint="eastAsia"/>
          <w:sz w:val="32"/>
        </w:rPr>
        <w:t>。</w:t>
      </w:r>
    </w:p>
    <w:p w:rsidR="00960C79" w:rsidRPr="00304B77" w:rsidRDefault="0038138B" w:rsidP="00992D3A">
      <w:pPr>
        <w:adjustRightInd w:val="0"/>
        <w:snapToGrid w:val="0"/>
        <w:spacing w:line="6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（四）项目</w:t>
      </w:r>
      <w:r>
        <w:rPr>
          <w:rFonts w:ascii="仿宋_GB2312" w:eastAsia="仿宋_GB2312" w:hint="eastAsia"/>
          <w:sz w:val="32"/>
          <w:szCs w:val="32"/>
        </w:rPr>
        <w:t>工业固体废物贮存、处置执行《一般工业固体废物贮存和填埋污染控制标准》（</w:t>
      </w:r>
      <w:r>
        <w:rPr>
          <w:rFonts w:ascii="仿宋_GB2312" w:eastAsia="仿宋_GB2312" w:hint="eastAsia"/>
          <w:sz w:val="32"/>
          <w:szCs w:val="32"/>
        </w:rPr>
        <w:t>GB18599-2020</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按“减量化、资源化、无害化”原则落实各类固体废物的收集、贮</w:t>
      </w:r>
      <w:r>
        <w:rPr>
          <w:rFonts w:ascii="仿宋_GB2312" w:eastAsia="仿宋_GB2312" w:hint="eastAsia"/>
          <w:sz w:val="32"/>
          <w:szCs w:val="32"/>
        </w:rPr>
        <w:lastRenderedPageBreak/>
        <w:t>存、处置和综合利用措施</w:t>
      </w:r>
      <w:r>
        <w:rPr>
          <w:rFonts w:ascii="仿宋_GB2312" w:eastAsia="仿宋_GB2312" w:hAnsi="仿宋_GB2312" w:cs="仿宋_GB2312" w:hint="eastAsia"/>
          <w:sz w:val="32"/>
          <w:szCs w:val="32"/>
        </w:rPr>
        <w:t>。</w:t>
      </w:r>
    </w:p>
    <w:p w:rsidR="009846EF" w:rsidRDefault="009846EF" w:rsidP="00992D3A">
      <w:pPr>
        <w:adjustRightInd w:val="0"/>
        <w:snapToGrid w:val="0"/>
        <w:spacing w:line="620" w:lineRule="exact"/>
        <w:ind w:firstLineChars="200" w:firstLine="640"/>
        <w:rPr>
          <w:rFonts w:ascii="仿宋_GB2312" w:eastAsia="仿宋_GB2312" w:hint="eastAsia"/>
          <w:sz w:val="32"/>
        </w:rPr>
      </w:pPr>
      <w:r>
        <w:rPr>
          <w:rFonts w:ascii="仿宋_GB2312" w:eastAsia="仿宋_GB2312" w:hint="eastAsia"/>
          <w:sz w:val="32"/>
        </w:rPr>
        <w:t>六、</w:t>
      </w:r>
      <w:r w:rsidRPr="009846EF">
        <w:rPr>
          <w:rFonts w:ascii="仿宋_GB2312" w:eastAsia="仿宋_GB2312" w:hint="eastAsia"/>
          <w:color w:val="000000"/>
          <w:sz w:val="32"/>
          <w:szCs w:val="32"/>
        </w:rPr>
        <w:t> </w:t>
      </w:r>
      <w:r w:rsidRPr="009846EF">
        <w:rPr>
          <w:rFonts w:ascii="仿宋_GB2312" w:eastAsia="仿宋_GB2312" w:hint="eastAsia"/>
          <w:color w:val="000000"/>
          <w:sz w:val="32"/>
          <w:szCs w:val="32"/>
        </w:rPr>
        <w:t>加强环境风险防控</w:t>
      </w:r>
      <w:r>
        <w:rPr>
          <w:rFonts w:ascii="仿宋_GB2312" w:eastAsia="仿宋_GB2312" w:hint="eastAsia"/>
          <w:color w:val="000000"/>
          <w:sz w:val="32"/>
          <w:szCs w:val="32"/>
        </w:rPr>
        <w:t>，</w:t>
      </w:r>
      <w:r w:rsidRPr="009846EF">
        <w:rPr>
          <w:rFonts w:ascii="仿宋_GB2312" w:eastAsia="仿宋_GB2312" w:hint="eastAsia"/>
          <w:color w:val="000000"/>
          <w:sz w:val="32"/>
          <w:szCs w:val="32"/>
        </w:rPr>
        <w:t>落实风险防范措施</w:t>
      </w:r>
      <w:r>
        <w:rPr>
          <w:rFonts w:ascii="仿宋_GB2312" w:eastAsia="仿宋_GB2312" w:hint="eastAsia"/>
          <w:color w:val="000000"/>
          <w:sz w:val="32"/>
          <w:szCs w:val="32"/>
        </w:rPr>
        <w:t>，确保环境安全。</w:t>
      </w:r>
    </w:p>
    <w:p w:rsidR="00960C79" w:rsidRDefault="009846EF" w:rsidP="00992D3A">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rPr>
        <w:t>七</w:t>
      </w:r>
      <w:r w:rsidR="0038138B">
        <w:rPr>
          <w:rFonts w:ascii="仿宋_GB2312" w:eastAsia="仿宋_GB2312" w:hint="eastAsia"/>
          <w:sz w:val="32"/>
        </w:rPr>
        <w:t>、</w:t>
      </w:r>
      <w:r w:rsidR="0038138B">
        <w:rPr>
          <w:rFonts w:ascii="仿宋_GB2312" w:eastAsia="仿宋_GB2312" w:hint="eastAsia"/>
          <w:sz w:val="32"/>
          <w:szCs w:val="32"/>
        </w:rPr>
        <w:t>应严格执行环保“三同时”制度。</w:t>
      </w:r>
      <w:r w:rsidR="0038138B">
        <w:rPr>
          <w:rFonts w:ascii="仿宋_GB2312" w:eastAsia="仿宋_GB2312" w:hint="eastAsia"/>
          <w:color w:val="000000"/>
          <w:sz w:val="32"/>
          <w:szCs w:val="32"/>
        </w:rPr>
        <w:t>在投入</w:t>
      </w:r>
      <w:r w:rsidR="00421470">
        <w:rPr>
          <w:rFonts w:ascii="仿宋_GB2312" w:eastAsia="仿宋_GB2312" w:hint="eastAsia"/>
          <w:color w:val="000000"/>
          <w:sz w:val="32"/>
          <w:szCs w:val="32"/>
        </w:rPr>
        <w:t>运营</w:t>
      </w:r>
      <w:r w:rsidR="0038138B">
        <w:rPr>
          <w:rFonts w:ascii="仿宋_GB2312" w:eastAsia="仿宋_GB2312" w:hint="eastAsia"/>
          <w:color w:val="000000"/>
          <w:sz w:val="32"/>
          <w:szCs w:val="32"/>
        </w:rPr>
        <w:t>或产生实际排污行为之前应依法申领排污许可证，按证排污。投入</w:t>
      </w:r>
      <w:r w:rsidR="00421470">
        <w:rPr>
          <w:rFonts w:ascii="仿宋_GB2312" w:eastAsia="仿宋_GB2312" w:hint="eastAsia"/>
          <w:color w:val="000000"/>
          <w:sz w:val="32"/>
          <w:szCs w:val="32"/>
        </w:rPr>
        <w:t>运营</w:t>
      </w:r>
      <w:r w:rsidR="0038138B">
        <w:rPr>
          <w:rFonts w:ascii="仿宋_GB2312" w:eastAsia="仿宋_GB2312" w:hint="eastAsia"/>
          <w:color w:val="000000"/>
          <w:sz w:val="32"/>
          <w:szCs w:val="32"/>
        </w:rPr>
        <w:t>后依法组织开展竣工环境保护验收</w:t>
      </w:r>
      <w:r w:rsidR="0038138B">
        <w:rPr>
          <w:rFonts w:ascii="仿宋_GB2312" w:eastAsia="仿宋_GB2312" w:hint="eastAsia"/>
          <w:sz w:val="32"/>
          <w:szCs w:val="32"/>
        </w:rPr>
        <w:t>。</w:t>
      </w:r>
    </w:p>
    <w:p w:rsidR="00960C79" w:rsidRDefault="009846EF" w:rsidP="00992D3A">
      <w:pPr>
        <w:adjustRightInd w:val="0"/>
        <w:snapToGrid w:val="0"/>
        <w:spacing w:line="620" w:lineRule="exact"/>
        <w:ind w:firstLineChars="200" w:firstLine="640"/>
        <w:rPr>
          <w:rFonts w:ascii="仿宋_GB2312" w:eastAsia="仿宋_GB2312"/>
          <w:sz w:val="32"/>
          <w:szCs w:val="32"/>
        </w:rPr>
      </w:pPr>
      <w:bookmarkStart w:id="0" w:name="_GoBack"/>
      <w:bookmarkEnd w:id="0"/>
      <w:r>
        <w:rPr>
          <w:rFonts w:ascii="仿宋_GB2312" w:eastAsia="仿宋_GB2312" w:hint="eastAsia"/>
          <w:sz w:val="32"/>
        </w:rPr>
        <w:t>八、</w:t>
      </w:r>
      <w:r w:rsidR="0038138B">
        <w:rPr>
          <w:rFonts w:ascii="仿宋_GB2312" w:eastAsia="仿宋_GB2312" w:hint="eastAsia"/>
          <w:sz w:val="32"/>
        </w:rPr>
        <w:t>若项目的</w:t>
      </w:r>
      <w:r w:rsidR="0038138B">
        <w:rPr>
          <w:rFonts w:eastAsia="仿宋_GB2312" w:hint="eastAsia"/>
          <w:sz w:val="32"/>
        </w:rPr>
        <w:t>性质、规模、地点、采用的生产工艺或者防治污染、防止生态破坏的措施发生重大变动，应</w:t>
      </w:r>
      <w:r w:rsidR="0038138B">
        <w:rPr>
          <w:rFonts w:ascii="仿宋_GB2312" w:eastAsia="仿宋_GB2312" w:hint="eastAsia"/>
          <w:sz w:val="32"/>
        </w:rPr>
        <w:t>重新办理环境影响评价审批手续</w:t>
      </w:r>
      <w:r w:rsidR="0038138B">
        <w:rPr>
          <w:rFonts w:ascii="仿宋_GB2312" w:eastAsia="仿宋_GB2312" w:hint="eastAsia"/>
          <w:sz w:val="32"/>
          <w:szCs w:val="32"/>
        </w:rPr>
        <w:t>。</w:t>
      </w:r>
    </w:p>
    <w:p w:rsidR="00960C79" w:rsidRDefault="00960C79" w:rsidP="00992D3A">
      <w:pPr>
        <w:adjustRightInd w:val="0"/>
        <w:snapToGrid w:val="0"/>
        <w:spacing w:line="620" w:lineRule="exact"/>
        <w:jc w:val="right"/>
        <w:rPr>
          <w:rFonts w:ascii="仿宋_GB2312" w:eastAsia="仿宋_GB2312" w:hint="eastAsia"/>
          <w:sz w:val="32"/>
          <w:szCs w:val="32"/>
        </w:rPr>
      </w:pPr>
    </w:p>
    <w:p w:rsidR="009846EF" w:rsidRDefault="009846EF" w:rsidP="009846EF">
      <w:pPr>
        <w:pStyle w:val="2"/>
        <w:rPr>
          <w:rFonts w:hint="eastAsia"/>
        </w:rPr>
      </w:pPr>
    </w:p>
    <w:p w:rsidR="009846EF" w:rsidRPr="009846EF" w:rsidRDefault="009846EF" w:rsidP="009846EF">
      <w:pPr>
        <w:pStyle w:val="a4"/>
        <w:ind w:firstLine="320"/>
        <w:rPr>
          <w:rFonts w:hint="eastAsia"/>
        </w:rPr>
      </w:pPr>
    </w:p>
    <w:p w:rsidR="00960C79" w:rsidRDefault="0038138B" w:rsidP="00992D3A">
      <w:pPr>
        <w:adjustRightInd w:val="0"/>
        <w:snapToGrid w:val="0"/>
        <w:spacing w:line="620" w:lineRule="exact"/>
        <w:jc w:val="right"/>
        <w:rPr>
          <w:rFonts w:ascii="仿宋_GB2312" w:eastAsia="仿宋_GB2312"/>
          <w:sz w:val="32"/>
          <w:szCs w:val="32"/>
        </w:rPr>
      </w:pPr>
      <w:r>
        <w:rPr>
          <w:rFonts w:ascii="仿宋_GB2312" w:eastAsia="仿宋_GB2312" w:hint="eastAsia"/>
          <w:sz w:val="32"/>
          <w:szCs w:val="32"/>
        </w:rPr>
        <w:t>泉州市生态环境局</w:t>
      </w:r>
    </w:p>
    <w:p w:rsidR="00960C79" w:rsidRDefault="0038138B" w:rsidP="00992D3A">
      <w:pPr>
        <w:adjustRightInd w:val="0"/>
        <w:snapToGrid w:val="0"/>
        <w:spacing w:line="620" w:lineRule="exact"/>
        <w:rPr>
          <w:rFonts w:ascii="仿宋_GB2312" w:eastAsia="仿宋_GB2312" w:hint="eastAsia"/>
          <w:sz w:val="32"/>
          <w:szCs w:val="32"/>
        </w:rPr>
      </w:pPr>
      <w:r>
        <w:rPr>
          <w:rFonts w:ascii="仿宋_GB2312" w:eastAsia="仿宋_GB2312" w:hint="eastAsia"/>
          <w:sz w:val="32"/>
          <w:szCs w:val="32"/>
        </w:rPr>
        <w:t xml:space="preserve">                                 </w:t>
      </w:r>
      <w:r w:rsidR="009846EF">
        <w:rPr>
          <w:rFonts w:ascii="仿宋_GB2312" w:eastAsia="仿宋_GB2312" w:hint="eastAsia"/>
          <w:sz w:val="32"/>
          <w:szCs w:val="32"/>
        </w:rPr>
        <w:t xml:space="preserve">   </w:t>
      </w:r>
      <w:r>
        <w:rPr>
          <w:rFonts w:ascii="仿宋_GB2312" w:eastAsia="仿宋_GB2312" w:hint="eastAsia"/>
          <w:sz w:val="32"/>
          <w:szCs w:val="32"/>
        </w:rPr>
        <w:t>2</w:t>
      </w:r>
      <w:r>
        <w:rPr>
          <w:rFonts w:ascii="仿宋_GB2312" w:eastAsia="仿宋_GB2312"/>
          <w:sz w:val="32"/>
          <w:szCs w:val="32"/>
        </w:rPr>
        <w:t>0</w:t>
      </w:r>
      <w:r>
        <w:rPr>
          <w:rFonts w:ascii="仿宋_GB2312" w:eastAsia="仿宋_GB2312" w:hint="eastAsia"/>
          <w:sz w:val="32"/>
          <w:szCs w:val="32"/>
        </w:rPr>
        <w:t>22</w:t>
      </w:r>
      <w:r>
        <w:rPr>
          <w:rFonts w:ascii="仿宋_GB2312" w:eastAsia="仿宋_GB2312" w:hint="eastAsia"/>
          <w:sz w:val="32"/>
          <w:szCs w:val="32"/>
        </w:rPr>
        <w:t>年</w:t>
      </w:r>
      <w:r>
        <w:rPr>
          <w:rFonts w:ascii="仿宋_GB2312" w:eastAsia="仿宋_GB2312" w:hint="eastAsia"/>
          <w:sz w:val="32"/>
          <w:szCs w:val="32"/>
        </w:rPr>
        <w:t>6</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p w:rsidR="00421470" w:rsidRDefault="00421470" w:rsidP="00421470">
      <w:pPr>
        <w:pStyle w:val="2"/>
        <w:rPr>
          <w:rFonts w:hint="eastAsia"/>
        </w:rPr>
      </w:pPr>
    </w:p>
    <w:p w:rsidR="00421470" w:rsidRPr="00421470" w:rsidRDefault="00421470" w:rsidP="00421470">
      <w:pPr>
        <w:pStyle w:val="a4"/>
        <w:ind w:firstLine="320"/>
      </w:pPr>
    </w:p>
    <w:p w:rsidR="00960C79" w:rsidRDefault="00960C79"/>
    <w:sectPr w:rsidR="00960C79" w:rsidSect="00960C79">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38B" w:rsidRDefault="0038138B" w:rsidP="00960C79">
      <w:r>
        <w:separator/>
      </w:r>
    </w:p>
  </w:endnote>
  <w:endnote w:type="continuationSeparator" w:id="1">
    <w:p w:rsidR="0038138B" w:rsidRDefault="0038138B" w:rsidP="00960C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79" w:rsidRDefault="0038138B">
    <w:pPr>
      <w:pStyle w:val="a8"/>
      <w:jc w:val="right"/>
      <w:rPr>
        <w:sz w:val="21"/>
        <w:szCs w:val="21"/>
      </w:rPr>
    </w:pPr>
    <w:r>
      <w:rPr>
        <w:rFonts w:hint="eastAsia"/>
        <w:sz w:val="21"/>
        <w:szCs w:val="21"/>
      </w:rPr>
      <w:t>第</w:t>
    </w:r>
    <w:r w:rsidR="00960C79">
      <w:rPr>
        <w:rStyle w:val="aa"/>
      </w:rPr>
      <w:fldChar w:fldCharType="begin"/>
    </w:r>
    <w:r>
      <w:rPr>
        <w:rStyle w:val="aa"/>
      </w:rPr>
      <w:instrText xml:space="preserve"> PAGE </w:instrText>
    </w:r>
    <w:r w:rsidR="00960C79">
      <w:rPr>
        <w:rStyle w:val="aa"/>
      </w:rPr>
      <w:fldChar w:fldCharType="separate"/>
    </w:r>
    <w:r w:rsidR="00A860E7">
      <w:rPr>
        <w:rStyle w:val="aa"/>
        <w:noProof/>
      </w:rPr>
      <w:t>3</w:t>
    </w:r>
    <w:r w:rsidR="00960C79">
      <w:rPr>
        <w:rStyle w:val="aa"/>
      </w:rPr>
      <w:fldChar w:fldCharType="end"/>
    </w:r>
    <w:r>
      <w:rPr>
        <w:rFonts w:hint="eastAsia"/>
        <w:sz w:val="21"/>
        <w:szCs w:val="21"/>
      </w:rPr>
      <w:t>页共</w:t>
    </w:r>
    <w:r w:rsidR="00304B77">
      <w:rPr>
        <w:rFonts w:hint="eastAsia"/>
        <w:sz w:val="21"/>
        <w:szCs w:val="21"/>
      </w:rPr>
      <w:t>4</w:t>
    </w:r>
    <w:r>
      <w:rPr>
        <w:rFonts w:hint="eastAsia"/>
        <w:sz w:val="21"/>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38B" w:rsidRDefault="0038138B" w:rsidP="00960C79">
      <w:r>
        <w:separator/>
      </w:r>
    </w:p>
  </w:footnote>
  <w:footnote w:type="continuationSeparator" w:id="1">
    <w:p w:rsidR="0038138B" w:rsidRDefault="0038138B" w:rsidP="00960C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79" w:rsidRDefault="00960C79">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C0E09"/>
    <w:rsid w:val="00060EC5"/>
    <w:rsid w:val="00075313"/>
    <w:rsid w:val="000C4BBF"/>
    <w:rsid w:val="001224F9"/>
    <w:rsid w:val="00142EFA"/>
    <w:rsid w:val="001A65A0"/>
    <w:rsid w:val="001D6BA8"/>
    <w:rsid w:val="002E492C"/>
    <w:rsid w:val="00304552"/>
    <w:rsid w:val="00304B77"/>
    <w:rsid w:val="0034595B"/>
    <w:rsid w:val="00370C34"/>
    <w:rsid w:val="0038138B"/>
    <w:rsid w:val="003D2478"/>
    <w:rsid w:val="004078EE"/>
    <w:rsid w:val="00421470"/>
    <w:rsid w:val="004F686F"/>
    <w:rsid w:val="00511F65"/>
    <w:rsid w:val="00583972"/>
    <w:rsid w:val="00595448"/>
    <w:rsid w:val="0063321B"/>
    <w:rsid w:val="00682A9A"/>
    <w:rsid w:val="00960C79"/>
    <w:rsid w:val="009846EF"/>
    <w:rsid w:val="00992D3A"/>
    <w:rsid w:val="00A47BB7"/>
    <w:rsid w:val="00A860E7"/>
    <w:rsid w:val="00AA59ED"/>
    <w:rsid w:val="00B46B42"/>
    <w:rsid w:val="00B63424"/>
    <w:rsid w:val="00B70358"/>
    <w:rsid w:val="00BB73F5"/>
    <w:rsid w:val="00C06608"/>
    <w:rsid w:val="00C83764"/>
    <w:rsid w:val="00CC0E09"/>
    <w:rsid w:val="00CD1623"/>
    <w:rsid w:val="00DC796A"/>
    <w:rsid w:val="00DD3C99"/>
    <w:rsid w:val="01BA065F"/>
    <w:rsid w:val="0ABB77E5"/>
    <w:rsid w:val="15593E34"/>
    <w:rsid w:val="204C0A1A"/>
    <w:rsid w:val="27205AAB"/>
    <w:rsid w:val="321A6D39"/>
    <w:rsid w:val="351D6058"/>
    <w:rsid w:val="37007ADE"/>
    <w:rsid w:val="408504B3"/>
    <w:rsid w:val="6918555B"/>
    <w:rsid w:val="73DB21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lsdException w:name="Subtitle" w:semiHidden="0" w:uiPriority="11" w:unhideWhenUsed="0" w:qFormat="1"/>
    <w:lsdException w:name="Body Text First Indent" w:semiHidden="0"/>
    <w:lsdException w:name="Body Text First Indent 2" w:semiHidden="0"/>
    <w:lsdException w:name="Note Heading"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60C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uiPriority w:val="99"/>
    <w:unhideWhenUsed/>
    <w:rsid w:val="00960C79"/>
    <w:pPr>
      <w:ind w:firstLine="420"/>
    </w:pPr>
  </w:style>
  <w:style w:type="paragraph" w:styleId="a3">
    <w:name w:val="Body Text Indent"/>
    <w:basedOn w:val="a"/>
    <w:uiPriority w:val="99"/>
    <w:unhideWhenUsed/>
    <w:rsid w:val="00960C79"/>
    <w:pPr>
      <w:widowControl/>
      <w:ind w:leftChars="200" w:left="420"/>
      <w:jc w:val="left"/>
    </w:pPr>
    <w:rPr>
      <w:sz w:val="24"/>
    </w:rPr>
  </w:style>
  <w:style w:type="paragraph" w:styleId="a4">
    <w:name w:val="Body Text First Indent"/>
    <w:basedOn w:val="a5"/>
    <w:next w:val="a"/>
    <w:uiPriority w:val="99"/>
    <w:unhideWhenUsed/>
    <w:rsid w:val="00960C79"/>
    <w:pPr>
      <w:ind w:firstLineChars="100" w:firstLine="420"/>
    </w:pPr>
  </w:style>
  <w:style w:type="paragraph" w:styleId="a5">
    <w:name w:val="Body Text"/>
    <w:basedOn w:val="a"/>
    <w:next w:val="a6"/>
    <w:link w:val="Char"/>
    <w:qFormat/>
    <w:rsid w:val="00960C79"/>
    <w:rPr>
      <w:rFonts w:eastAsia="仿宋_GB2312"/>
      <w:sz w:val="32"/>
    </w:rPr>
  </w:style>
  <w:style w:type="paragraph" w:styleId="a6">
    <w:name w:val="Note Heading"/>
    <w:basedOn w:val="a"/>
    <w:next w:val="a"/>
    <w:qFormat/>
    <w:rsid w:val="00960C79"/>
    <w:pPr>
      <w:ind w:firstLine="567"/>
      <w:jc w:val="left"/>
    </w:pPr>
    <w:rPr>
      <w:rFonts w:eastAsia="仿宋_GB2312"/>
      <w:sz w:val="28"/>
    </w:rPr>
  </w:style>
  <w:style w:type="paragraph" w:styleId="a7">
    <w:name w:val="Balloon Text"/>
    <w:basedOn w:val="a"/>
    <w:link w:val="Char0"/>
    <w:uiPriority w:val="99"/>
    <w:semiHidden/>
    <w:unhideWhenUsed/>
    <w:qFormat/>
    <w:rsid w:val="00960C79"/>
    <w:rPr>
      <w:sz w:val="18"/>
      <w:szCs w:val="18"/>
    </w:rPr>
  </w:style>
  <w:style w:type="paragraph" w:styleId="a8">
    <w:name w:val="footer"/>
    <w:basedOn w:val="a"/>
    <w:link w:val="Char1"/>
    <w:unhideWhenUsed/>
    <w:qFormat/>
    <w:rsid w:val="00960C79"/>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Char2"/>
    <w:unhideWhenUsed/>
    <w:qFormat/>
    <w:rsid w:val="00960C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a">
    <w:name w:val="page number"/>
    <w:basedOn w:val="a0"/>
    <w:qFormat/>
    <w:rsid w:val="00960C79"/>
  </w:style>
  <w:style w:type="character" w:customStyle="1" w:styleId="Char2">
    <w:name w:val="页眉 Char"/>
    <w:basedOn w:val="a0"/>
    <w:link w:val="a9"/>
    <w:qFormat/>
    <w:rsid w:val="00960C79"/>
    <w:rPr>
      <w:sz w:val="18"/>
      <w:szCs w:val="18"/>
    </w:rPr>
  </w:style>
  <w:style w:type="character" w:customStyle="1" w:styleId="Char1">
    <w:name w:val="页脚 Char"/>
    <w:basedOn w:val="a0"/>
    <w:link w:val="a8"/>
    <w:qFormat/>
    <w:rsid w:val="00960C79"/>
    <w:rPr>
      <w:sz w:val="18"/>
      <w:szCs w:val="18"/>
    </w:rPr>
  </w:style>
  <w:style w:type="character" w:customStyle="1" w:styleId="Char">
    <w:name w:val="正文文本 Char"/>
    <w:basedOn w:val="a0"/>
    <w:link w:val="a5"/>
    <w:qFormat/>
    <w:rsid w:val="00960C79"/>
    <w:rPr>
      <w:rFonts w:ascii="Times New Roman" w:eastAsia="仿宋_GB2312" w:hAnsi="Times New Roman" w:cs="Times New Roman"/>
      <w:sz w:val="32"/>
      <w:szCs w:val="24"/>
    </w:rPr>
  </w:style>
  <w:style w:type="character" w:customStyle="1" w:styleId="Char0">
    <w:name w:val="批注框文本 Char"/>
    <w:basedOn w:val="a0"/>
    <w:link w:val="a7"/>
    <w:uiPriority w:val="99"/>
    <w:semiHidden/>
    <w:qFormat/>
    <w:rsid w:val="00960C79"/>
    <w:rPr>
      <w:kern w:val="2"/>
      <w:sz w:val="18"/>
      <w:szCs w:val="18"/>
    </w:rPr>
  </w:style>
  <w:style w:type="paragraph" w:customStyle="1" w:styleId="xl27">
    <w:name w:val="xl27"/>
    <w:basedOn w:val="a"/>
    <w:rsid w:val="00960C79"/>
    <w:pPr>
      <w:widowControl/>
      <w:pBdr>
        <w:bottom w:val="single" w:sz="12" w:space="0" w:color="auto"/>
      </w:pBdr>
      <w:spacing w:before="100" w:after="100"/>
      <w:jc w:val="center"/>
    </w:pPr>
    <w:rPr>
      <w:rFonts w:ascii="宋体"/>
      <w:kern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267</Words>
  <Characters>1528</Characters>
  <Application>Microsoft Office Word</Application>
  <DocSecurity>0</DocSecurity>
  <Lines>12</Lines>
  <Paragraphs>3</Paragraphs>
  <ScaleCrop>false</ScaleCrop>
  <Company>Sky123.Org</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Windows 用户</cp:lastModifiedBy>
  <cp:revision>8</cp:revision>
  <cp:lastPrinted>2022-02-23T06:14:00Z</cp:lastPrinted>
  <dcterms:created xsi:type="dcterms:W3CDTF">2022-05-07T03:03:00Z</dcterms:created>
  <dcterms:modified xsi:type="dcterms:W3CDTF">2022-06-07T02:19:00Z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