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0" w:rsidRDefault="00C35C00">
      <w:pPr>
        <w:jc w:val="center"/>
        <w:rPr>
          <w:rFonts w:ascii="仿宋_GB2312" w:eastAsia="仿宋_GB2312"/>
          <w:sz w:val="32"/>
          <w:szCs w:val="32"/>
        </w:rPr>
      </w:pPr>
    </w:p>
    <w:p w:rsidR="00C35C00" w:rsidRDefault="00C35C00">
      <w:pPr>
        <w:jc w:val="center"/>
        <w:rPr>
          <w:rFonts w:ascii="仿宋_GB2312" w:eastAsia="仿宋_GB2312"/>
          <w:sz w:val="32"/>
          <w:szCs w:val="32"/>
        </w:rPr>
      </w:pPr>
    </w:p>
    <w:p w:rsidR="00C35C00" w:rsidRDefault="00C35C00">
      <w:pPr>
        <w:jc w:val="center"/>
        <w:rPr>
          <w:rFonts w:ascii="仿宋_GB2312" w:eastAsia="仿宋_GB2312"/>
          <w:sz w:val="32"/>
          <w:szCs w:val="32"/>
        </w:rPr>
      </w:pPr>
    </w:p>
    <w:p w:rsidR="00C35C00" w:rsidRDefault="00162B90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〕表</w:t>
      </w:r>
      <w:r w:rsidR="00BB58CF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号</w:t>
      </w:r>
      <w:bookmarkEnd w:id="0"/>
    </w:p>
    <w:p w:rsidR="00C35C00" w:rsidRDefault="00C35C00">
      <w:pPr>
        <w:jc w:val="center"/>
      </w:pPr>
    </w:p>
    <w:p w:rsidR="00C35C00" w:rsidRDefault="00162B90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</w:rPr>
        <w:t>年产吹膜机</w:t>
      </w:r>
      <w:r>
        <w:rPr>
          <w:rFonts w:hint="eastAsia"/>
          <w:spacing w:val="-2"/>
          <w:sz w:val="44"/>
          <w:szCs w:val="44"/>
        </w:rPr>
        <w:t>50</w:t>
      </w:r>
      <w:r>
        <w:rPr>
          <w:rFonts w:hint="eastAsia"/>
          <w:spacing w:val="-2"/>
          <w:sz w:val="44"/>
          <w:szCs w:val="44"/>
        </w:rPr>
        <w:t>台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 w:rsidR="00C35C00" w:rsidRDefault="00C35C00">
      <w:pPr>
        <w:snapToGrid w:val="0"/>
        <w:rPr>
          <w:sz w:val="32"/>
          <w:szCs w:val="32"/>
        </w:rPr>
      </w:pPr>
    </w:p>
    <w:p w:rsidR="00C35C00" w:rsidRDefault="00162B90">
      <w:pPr>
        <w:snapToGrid w:val="0"/>
        <w:spacing w:line="62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泉州市</w:t>
      </w:r>
      <w:proofErr w:type="gramStart"/>
      <w:r>
        <w:rPr>
          <w:rFonts w:eastAsia="仿宋_GB2312" w:hint="eastAsia"/>
          <w:sz w:val="32"/>
        </w:rPr>
        <w:t>祥</w:t>
      </w:r>
      <w:proofErr w:type="gramEnd"/>
      <w:r>
        <w:rPr>
          <w:rFonts w:eastAsia="仿宋_GB2312" w:hint="eastAsia"/>
          <w:sz w:val="32"/>
        </w:rPr>
        <w:t>源包装机械</w:t>
      </w:r>
      <w:r>
        <w:rPr>
          <w:rFonts w:eastAsia="仿宋_GB2312" w:hint="eastAsia"/>
          <w:sz w:val="32"/>
        </w:rPr>
        <w:t>有限公司：</w:t>
      </w:r>
    </w:p>
    <w:p w:rsidR="00C35C00" w:rsidRDefault="00162B90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</w:t>
      </w:r>
      <w:r>
        <w:rPr>
          <w:rFonts w:ascii="仿宋_GB2312" w:hint="eastAsia"/>
          <w:szCs w:val="32"/>
        </w:rPr>
        <w:t>益</w:t>
      </w:r>
      <w:proofErr w:type="gramStart"/>
      <w:r>
        <w:rPr>
          <w:rFonts w:ascii="仿宋_GB2312" w:hint="eastAsia"/>
          <w:szCs w:val="32"/>
        </w:rPr>
        <w:t>琨</w:t>
      </w:r>
      <w:proofErr w:type="gramEnd"/>
      <w:r>
        <w:rPr>
          <w:rFonts w:ascii="仿宋_GB2312" w:hint="eastAsia"/>
          <w:szCs w:val="32"/>
        </w:rPr>
        <w:t>（泉州）环保技术开发</w:t>
      </w:r>
      <w:r>
        <w:rPr>
          <w:rFonts w:hint="eastAsia"/>
        </w:rPr>
        <w:t>有限公司</w:t>
      </w:r>
      <w:r>
        <w:rPr>
          <w:rFonts w:ascii="仿宋_GB2312" w:hint="eastAsia"/>
          <w:szCs w:val="32"/>
        </w:rPr>
        <w:t>编制的《</w:t>
      </w:r>
      <w:r>
        <w:rPr>
          <w:rFonts w:ascii="仿宋_GB2312" w:hint="eastAsia"/>
          <w:szCs w:val="32"/>
        </w:rPr>
        <w:t>年产吹膜机</w:t>
      </w:r>
      <w:r>
        <w:rPr>
          <w:rFonts w:ascii="仿宋_GB2312" w:hint="eastAsia"/>
          <w:szCs w:val="32"/>
        </w:rPr>
        <w:t>50</w:t>
      </w:r>
      <w:r>
        <w:rPr>
          <w:rFonts w:ascii="仿宋_GB2312" w:hint="eastAsia"/>
          <w:szCs w:val="32"/>
        </w:rPr>
        <w:t>台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C35C00" w:rsidRDefault="00162B90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、该项目位于</w:t>
      </w:r>
      <w:proofErr w:type="gramStart"/>
      <w:r>
        <w:rPr>
          <w:rFonts w:ascii="仿宋_GB2312" w:hint="eastAsia"/>
          <w:szCs w:val="32"/>
        </w:rPr>
        <w:t>洛</w:t>
      </w:r>
      <w:proofErr w:type="gramEnd"/>
      <w:r>
        <w:rPr>
          <w:rFonts w:ascii="仿宋_GB2312" w:hint="eastAsia"/>
          <w:szCs w:val="32"/>
        </w:rPr>
        <w:t>江</w:t>
      </w:r>
      <w:proofErr w:type="gramStart"/>
      <w:r>
        <w:rPr>
          <w:rFonts w:ascii="仿宋_GB2312" w:hint="eastAsia"/>
          <w:szCs w:val="32"/>
        </w:rPr>
        <w:t>区河市镇</w:t>
      </w:r>
      <w:r>
        <w:rPr>
          <w:rFonts w:ascii="仿宋_GB2312" w:hint="eastAsia"/>
          <w:szCs w:val="32"/>
        </w:rPr>
        <w:t>禾洋</w:t>
      </w:r>
      <w:proofErr w:type="gramEnd"/>
      <w:r>
        <w:rPr>
          <w:rFonts w:ascii="仿宋_GB2312" w:hint="eastAsia"/>
          <w:szCs w:val="32"/>
        </w:rPr>
        <w:t>工业区中亿建材城内一楼厂房</w:t>
      </w:r>
      <w:r>
        <w:rPr>
          <w:rFonts w:ascii="仿宋_GB2312" w:hint="eastAsia"/>
          <w:szCs w:val="32"/>
        </w:rPr>
        <w:t>，系租赁泉州</w:t>
      </w:r>
      <w:r>
        <w:rPr>
          <w:rFonts w:ascii="仿宋_GB2312" w:hint="eastAsia"/>
          <w:szCs w:val="32"/>
        </w:rPr>
        <w:t>新和美箱包制造</w:t>
      </w:r>
      <w:r>
        <w:rPr>
          <w:rFonts w:ascii="仿宋_GB2312" w:hint="eastAsia"/>
          <w:szCs w:val="32"/>
        </w:rPr>
        <w:t>有限公司闲置厂房进行生产，</w:t>
      </w:r>
      <w:r>
        <w:rPr>
          <w:rFonts w:ascii="仿宋_GB2312" w:hint="eastAsia"/>
          <w:szCs w:val="32"/>
        </w:rPr>
        <w:t>年产吹膜机</w:t>
      </w:r>
      <w:r>
        <w:rPr>
          <w:rFonts w:ascii="仿宋_GB2312" w:hint="eastAsia"/>
          <w:szCs w:val="32"/>
        </w:rPr>
        <w:t>50</w:t>
      </w:r>
      <w:r>
        <w:rPr>
          <w:rFonts w:ascii="仿宋_GB2312" w:hint="eastAsia"/>
          <w:szCs w:val="32"/>
        </w:rPr>
        <w:t>台</w:t>
      </w:r>
      <w:r>
        <w:rPr>
          <w:rFonts w:ascii="仿宋_GB2312" w:hint="eastAsia"/>
          <w:szCs w:val="32"/>
        </w:rPr>
        <w:t>项目</w:t>
      </w:r>
      <w:r>
        <w:rPr>
          <w:rFonts w:hint="eastAsia"/>
        </w:rPr>
        <w:t>，</w:t>
      </w:r>
      <w:r>
        <w:rPr>
          <w:rFonts w:ascii="仿宋_GB2312" w:hint="eastAsia"/>
          <w:szCs w:val="32"/>
        </w:rPr>
        <w:t>具体建设内容和生产设备以报告表为准。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项目建设符合国家产业政策，选址符合</w:t>
      </w:r>
      <w:proofErr w:type="gramStart"/>
      <w:r>
        <w:rPr>
          <w:rFonts w:eastAsia="仿宋_GB2312" w:hint="eastAsia"/>
          <w:sz w:val="32"/>
        </w:rPr>
        <w:t>洛</w:t>
      </w:r>
      <w:proofErr w:type="gramEnd"/>
      <w:r>
        <w:rPr>
          <w:rFonts w:eastAsia="仿宋_GB2312" w:hint="eastAsia"/>
          <w:sz w:val="32"/>
        </w:rPr>
        <w:t>江片区单元控制性详细规划。在全面严格落实报告表提出的各项生态环境保护措施后，该项目所产生的不利生态环境影响可以得到有效缓解和控制。从环境保护角度，我局原则同意报告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eastAsia="仿宋_GB2312" w:hint="eastAsia"/>
          <w:sz w:val="32"/>
        </w:rPr>
        <w:t>表总体</w:t>
      </w:r>
      <w:proofErr w:type="gramEnd"/>
      <w:r>
        <w:rPr>
          <w:rFonts w:eastAsia="仿宋_GB2312" w:hint="eastAsia"/>
          <w:sz w:val="32"/>
        </w:rPr>
        <w:t>结论和生态环境保护对策措施。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、项目</w:t>
      </w:r>
      <w:r>
        <w:rPr>
          <w:rFonts w:ascii="仿宋_GB2312" w:eastAsia="仿宋_GB2312" w:hint="eastAsia"/>
          <w:sz w:val="32"/>
        </w:rPr>
        <w:t>无生产废水产生</w:t>
      </w:r>
      <w:r>
        <w:rPr>
          <w:rFonts w:ascii="仿宋_GB2312" w:eastAsia="仿宋_GB2312" w:hint="eastAsia"/>
          <w:sz w:val="32"/>
        </w:rPr>
        <w:t>；生活污水</w:t>
      </w:r>
      <w:r>
        <w:rPr>
          <w:rFonts w:ascii="仿宋_GB2312" w:eastAsia="仿宋_GB2312" w:hint="eastAsia"/>
          <w:sz w:val="32"/>
          <w:szCs w:val="32"/>
        </w:rPr>
        <w:t>排放执行《污水综合排放标准》（</w:t>
      </w:r>
      <w:r>
        <w:rPr>
          <w:rFonts w:ascii="仿宋_GB2312" w:eastAsia="仿宋_GB2312" w:hint="eastAsia"/>
          <w:sz w:val="32"/>
          <w:szCs w:val="32"/>
        </w:rPr>
        <w:t>GB8978-1996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中的三级标准，其中氨氮</w:t>
      </w:r>
      <w:r>
        <w:rPr>
          <w:rFonts w:ascii="仿宋_GB2312" w:eastAsia="仿宋_GB2312" w:hint="eastAsia"/>
          <w:sz w:val="32"/>
          <w:szCs w:val="32"/>
        </w:rPr>
        <w:lastRenderedPageBreak/>
        <w:t>指标执行《污水排入城镇下水道水质标准》（</w:t>
      </w:r>
      <w:r>
        <w:rPr>
          <w:rFonts w:ascii="仿宋_GB2312" w:eastAsia="仿宋_GB2312" w:hint="eastAsia"/>
          <w:sz w:val="32"/>
          <w:szCs w:val="32"/>
        </w:rPr>
        <w:t>GB/T31962-2015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级标准，达标后通过市政污水管网排入污水处理厂处理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、生产过程中</w:t>
      </w:r>
      <w:r>
        <w:rPr>
          <w:rFonts w:ascii="仿宋_GB2312" w:eastAsia="仿宋_GB2312"/>
          <w:sz w:val="32"/>
          <w:szCs w:val="32"/>
        </w:rPr>
        <w:t>含挥发性有机物废气</w:t>
      </w:r>
      <w:r>
        <w:rPr>
          <w:rFonts w:ascii="仿宋_GB2312" w:eastAsia="仿宋_GB2312" w:hint="eastAsia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>
        <w:rPr>
          <w:rFonts w:ascii="仿宋_GB2312" w:eastAsia="仿宋_GB2312" w:hint="eastAsia"/>
          <w:sz w:val="32"/>
          <w:szCs w:val="32"/>
        </w:rPr>
        <w:t>。项目调漆、喷漆、晾干工序产生的</w:t>
      </w:r>
      <w:r>
        <w:rPr>
          <w:rFonts w:ascii="仿宋_GB2312" w:eastAsia="仿宋_GB2312" w:hint="eastAsia"/>
          <w:sz w:val="32"/>
        </w:rPr>
        <w:t>非甲烷总烃</w:t>
      </w:r>
      <w:r>
        <w:rPr>
          <w:rFonts w:ascii="仿宋_GB2312" w:eastAsia="仿宋_GB2312" w:hint="eastAsia"/>
          <w:sz w:val="32"/>
          <w:szCs w:val="32"/>
        </w:rPr>
        <w:t>排放执行</w:t>
      </w:r>
      <w:r>
        <w:rPr>
          <w:rFonts w:ascii="仿宋_GB2312" w:eastAsia="仿宋_GB2312" w:hint="eastAsia"/>
          <w:sz w:val="32"/>
        </w:rPr>
        <w:t>《工业涂装工序挥发性有机物排放标准》（</w:t>
      </w:r>
      <w:r>
        <w:rPr>
          <w:rFonts w:ascii="仿宋_GB2312" w:eastAsia="仿宋_GB2312" w:hint="eastAsia"/>
          <w:sz w:val="32"/>
        </w:rPr>
        <w:t>DB35/1783-2018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“涉涂装工序的其他行业”排放限值要求；部分未收集挥发性有机物无组织排放执行《工业涂装工序挥发性有机物排放标准》（</w:t>
      </w:r>
      <w:r>
        <w:rPr>
          <w:rFonts w:ascii="仿宋_GB2312" w:eastAsia="仿宋_GB2312" w:hint="eastAsia"/>
          <w:sz w:val="32"/>
        </w:rPr>
        <w:t>DB35/1783-2018</w:t>
      </w:r>
      <w:r>
        <w:rPr>
          <w:rFonts w:ascii="仿宋_GB2312" w:eastAsia="仿宋_GB2312" w:hint="eastAsia"/>
          <w:sz w:val="32"/>
        </w:rPr>
        <w:t>）中表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和表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相应监控点浓度限值及《挥发性有机物无组织排放控制标准》（</w:t>
      </w:r>
      <w:r>
        <w:rPr>
          <w:rFonts w:ascii="仿宋_GB2312" w:eastAsia="仿宋_GB2312" w:hint="eastAsia"/>
          <w:sz w:val="32"/>
        </w:rPr>
        <w:t>GB37822-2019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A.1</w:t>
      </w:r>
      <w:r>
        <w:rPr>
          <w:rFonts w:ascii="仿宋_GB2312" w:eastAsia="仿宋_GB2312" w:hint="eastAsia"/>
          <w:sz w:val="32"/>
        </w:rPr>
        <w:t>“厂区内监控点处任意一次</w:t>
      </w:r>
      <w:r>
        <w:rPr>
          <w:rFonts w:ascii="仿宋_GB2312" w:eastAsia="仿宋_GB2312" w:hint="eastAsia"/>
          <w:sz w:val="32"/>
        </w:rPr>
        <w:t>NMHC</w:t>
      </w:r>
      <w:r>
        <w:rPr>
          <w:rFonts w:ascii="仿宋_GB2312" w:eastAsia="仿宋_GB2312" w:hint="eastAsia"/>
          <w:sz w:val="32"/>
        </w:rPr>
        <w:t>浓</w:t>
      </w:r>
      <w:r>
        <w:rPr>
          <w:rFonts w:ascii="仿宋_GB2312" w:eastAsia="仿宋_GB2312" w:hint="eastAsia"/>
          <w:sz w:val="32"/>
        </w:rPr>
        <w:t>度值”要求。</w:t>
      </w:r>
      <w:r>
        <w:rPr>
          <w:rFonts w:ascii="仿宋_GB2312" w:eastAsia="仿宋_GB2312" w:hint="eastAsia"/>
          <w:sz w:val="32"/>
          <w:szCs w:val="32"/>
        </w:rPr>
        <w:t>喷漆工序</w:t>
      </w:r>
      <w:r>
        <w:rPr>
          <w:rFonts w:ascii="仿宋_GB2312" w:eastAsia="仿宋_GB2312" w:hint="eastAsia"/>
          <w:sz w:val="32"/>
        </w:rPr>
        <w:t>产生的颗粒物有组织排放执行</w:t>
      </w:r>
      <w:r>
        <w:rPr>
          <w:rFonts w:ascii="仿宋_GB2312" w:eastAsia="仿宋_GB2312" w:hint="eastAsia"/>
          <w:sz w:val="32"/>
          <w:szCs w:val="32"/>
        </w:rPr>
        <w:t>《大气污染物综合排放标准</w:t>
      </w:r>
      <w:r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GB16297-1996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排放限值要求；</w:t>
      </w:r>
      <w:r>
        <w:rPr>
          <w:rFonts w:ascii="仿宋_GB2312" w:eastAsia="仿宋_GB2312" w:hint="eastAsia"/>
          <w:sz w:val="32"/>
        </w:rPr>
        <w:t>部分未收集的颗粒物无组织排放执行《大气污染物综合排放标准》（</w:t>
      </w:r>
      <w:r>
        <w:rPr>
          <w:rFonts w:ascii="仿宋_GB2312" w:eastAsia="仿宋_GB2312" w:hint="eastAsia"/>
          <w:sz w:val="32"/>
        </w:rPr>
        <w:t>GB16297-1996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厂界无组织监控浓度限值要求。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、主要噪声</w:t>
      </w:r>
      <w:proofErr w:type="gramStart"/>
      <w:r>
        <w:rPr>
          <w:rFonts w:ascii="仿宋_GB2312" w:eastAsia="仿宋_GB2312" w:hint="eastAsia"/>
          <w:sz w:val="32"/>
        </w:rPr>
        <w:t>源必须</w:t>
      </w:r>
      <w:proofErr w:type="gramEnd"/>
      <w:r>
        <w:rPr>
          <w:rFonts w:ascii="仿宋_GB2312" w:eastAsia="仿宋_GB2312" w:hint="eastAsia"/>
          <w:sz w:val="32"/>
        </w:rPr>
        <w:t>采取消声减振措施，厂界噪声排放执行《工业企业厂界环境噪声排放标准》（</w:t>
      </w:r>
      <w:r>
        <w:rPr>
          <w:rFonts w:ascii="仿宋_GB2312" w:eastAsia="仿宋_GB2312" w:hint="eastAsia"/>
          <w:sz w:val="32"/>
        </w:rPr>
        <w:t>GB12348-2008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类标准。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工业固体废物贮存、处置执行《一般工业固体废物贮存和填埋污染控制标准》（</w:t>
      </w:r>
      <w:r>
        <w:rPr>
          <w:rFonts w:ascii="仿宋_GB2312" w:eastAsia="仿宋_GB2312" w:hint="eastAsia"/>
          <w:sz w:val="32"/>
          <w:szCs w:val="32"/>
        </w:rPr>
        <w:t>GB18599-2020</w:t>
      </w:r>
      <w:r>
        <w:rPr>
          <w:rFonts w:ascii="仿宋_GB2312" w:eastAsia="仿宋_GB2312" w:hint="eastAsia"/>
          <w:sz w:val="32"/>
          <w:szCs w:val="32"/>
        </w:rPr>
        <w:t>）；危险废物贮存</w:t>
      </w:r>
      <w:r>
        <w:rPr>
          <w:rFonts w:ascii="仿宋_GB2312" w:eastAsia="仿宋_GB2312" w:hint="eastAsia"/>
          <w:sz w:val="32"/>
          <w:szCs w:val="32"/>
        </w:rPr>
        <w:lastRenderedPageBreak/>
        <w:t>执行《危险废物贮存污染控制标准》（</w:t>
      </w:r>
      <w:r>
        <w:rPr>
          <w:rFonts w:ascii="仿宋_GB2312" w:eastAsia="仿宋_GB2312" w:hint="eastAsia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B18597-2001</w:t>
      </w:r>
      <w:r>
        <w:rPr>
          <w:rFonts w:ascii="仿宋_GB2312" w:eastAsia="仿宋_GB2312" w:hint="eastAsia"/>
          <w:sz w:val="32"/>
          <w:szCs w:val="32"/>
        </w:rPr>
        <w:t>）及其</w:t>
      </w:r>
      <w:r>
        <w:rPr>
          <w:rFonts w:ascii="仿宋_GB2312" w:eastAsia="仿宋_GB2312" w:hint="eastAsia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年修改</w:t>
      </w:r>
      <w:proofErr w:type="gramStart"/>
      <w:r>
        <w:rPr>
          <w:rFonts w:ascii="仿宋_GB2312" w:eastAsia="仿宋_GB2312" w:hint="eastAsia"/>
          <w:sz w:val="32"/>
          <w:szCs w:val="32"/>
        </w:rPr>
        <w:t>单相关</w:t>
      </w:r>
      <w:proofErr w:type="gramEnd"/>
      <w:r>
        <w:rPr>
          <w:rFonts w:ascii="仿宋_GB2312" w:eastAsia="仿宋_GB2312" w:hint="eastAsia"/>
          <w:sz w:val="32"/>
          <w:szCs w:val="32"/>
        </w:rPr>
        <w:t>要求，并委托有资质单位进行处置。按“减量化、资源化、无害化”原则落实各类固体废物的收集、贮存、处置和综合利用措施</w:t>
      </w:r>
      <w:r>
        <w:rPr>
          <w:rFonts w:ascii="仿宋_GB2312" w:eastAsia="仿宋_GB2312" w:hint="eastAsia"/>
          <w:sz w:val="32"/>
        </w:rPr>
        <w:t>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、污染物排放口应按有关规范设置。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新增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排放量为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1763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年。实行</w:t>
      </w:r>
      <w:r>
        <w:rPr>
          <w:rFonts w:ascii="仿宋_GB2312" w:eastAsia="仿宋_GB2312"/>
          <w:sz w:val="32"/>
          <w:szCs w:val="32"/>
        </w:rPr>
        <w:t>1.2</w:t>
      </w:r>
      <w:r>
        <w:rPr>
          <w:rFonts w:ascii="仿宋_GB2312" w:eastAsia="仿宋_GB2312"/>
          <w:sz w:val="32"/>
          <w:szCs w:val="32"/>
        </w:rPr>
        <w:t>倍削减替代，即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2116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量削减替代来源后，方可投入生产，并将替代方案落实到排污许可证中，纳入环境执法管理。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应严格执行环保“三同时”制度。</w:t>
      </w:r>
      <w:r>
        <w:rPr>
          <w:rFonts w:ascii="仿宋_GB2312" w:eastAsia="仿宋_GB2312" w:hint="eastAsia"/>
          <w:color w:val="000000"/>
          <w:sz w:val="32"/>
          <w:szCs w:val="32"/>
        </w:rPr>
        <w:t>在投入生产或产生实际排污行为之前应依法申领排污许可证，按证排污。投入生产后依法</w:t>
      </w:r>
      <w:r>
        <w:rPr>
          <w:rFonts w:ascii="仿宋_GB2312" w:eastAsia="仿宋_GB2312" w:hint="eastAsia"/>
          <w:color w:val="000000"/>
          <w:sz w:val="32"/>
          <w:szCs w:val="32"/>
        </w:rPr>
        <w:t>组织开展竣工环境保护验收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C00" w:rsidRDefault="00162B90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、</w:t>
      </w:r>
      <w:proofErr w:type="gramStart"/>
      <w:r>
        <w:rPr>
          <w:rFonts w:ascii="仿宋_GB2312" w:eastAsia="仿宋_GB2312" w:hint="eastAsia"/>
          <w:sz w:val="32"/>
        </w:rPr>
        <w:t>若项目的</w:t>
      </w:r>
      <w:proofErr w:type="gramEnd"/>
      <w:r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>
        <w:rPr>
          <w:rFonts w:ascii="仿宋_GB2312" w:eastAsia="仿宋_GB2312" w:hint="eastAsia"/>
          <w:sz w:val="32"/>
        </w:rPr>
        <w:t>重新办理环境影响评价审批手续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C00" w:rsidRDefault="00C35C00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C35C00" w:rsidRDefault="00C35C00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C35C00" w:rsidRDefault="00162B90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C35C00" w:rsidRDefault="00162B90">
      <w:r>
        <w:rPr>
          <w:rFonts w:ascii="仿宋_GB2312" w:eastAsia="仿宋_GB2312" w:hint="eastAsia"/>
          <w:sz w:val="32"/>
          <w:szCs w:val="32"/>
        </w:rPr>
        <w:t xml:space="preserve"> </w:t>
      </w:r>
      <w:r w:rsidR="00BB58CF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BB58C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35C00" w:rsidRDefault="00C35C00"/>
    <w:sectPr w:rsidR="00C35C0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90" w:rsidRDefault="00162B90">
      <w:r>
        <w:separator/>
      </w:r>
    </w:p>
  </w:endnote>
  <w:endnote w:type="continuationSeparator" w:id="0">
    <w:p w:rsidR="00162B90" w:rsidRDefault="0016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0" w:rsidRDefault="00162B90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24E08">
      <w:rPr>
        <w:rStyle w:val="a7"/>
        <w:noProof/>
      </w:rPr>
      <w:t>1</w:t>
    </w:r>
    <w:r>
      <w:rPr>
        <w:rStyle w:val="a7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90" w:rsidRDefault="00162B90">
      <w:r>
        <w:separator/>
      </w:r>
    </w:p>
  </w:footnote>
  <w:footnote w:type="continuationSeparator" w:id="0">
    <w:p w:rsidR="00162B90" w:rsidRDefault="0016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0" w:rsidRDefault="00C35C0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162B90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47BB7"/>
    <w:rsid w:val="00AA59ED"/>
    <w:rsid w:val="00B63424"/>
    <w:rsid w:val="00BB58CF"/>
    <w:rsid w:val="00BB73F5"/>
    <w:rsid w:val="00C06608"/>
    <w:rsid w:val="00C24E08"/>
    <w:rsid w:val="00C35C00"/>
    <w:rsid w:val="00C83764"/>
    <w:rsid w:val="00CC0E09"/>
    <w:rsid w:val="00CD1623"/>
    <w:rsid w:val="00DC796A"/>
    <w:rsid w:val="00DD3C99"/>
    <w:rsid w:val="01BA065F"/>
    <w:rsid w:val="204C0A1A"/>
    <w:rsid w:val="27205AAB"/>
    <w:rsid w:val="351D6058"/>
    <w:rsid w:val="37007ADE"/>
    <w:rsid w:val="73DB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>Sky123.Org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2022-06-10T02:23:00Z</cp:lastPrinted>
  <dcterms:created xsi:type="dcterms:W3CDTF">2022-06-10T02:23:00Z</dcterms:created>
  <dcterms:modified xsi:type="dcterms:W3CDTF">2022-06-10T02:23:00Z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