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C3A" w:rsidRDefault="005D6C3A">
      <w:pPr>
        <w:jc w:val="center"/>
        <w:rPr>
          <w:rFonts w:ascii="仿宋_GB2312" w:eastAsia="仿宋_GB2312"/>
          <w:sz w:val="32"/>
          <w:szCs w:val="32"/>
        </w:rPr>
      </w:pPr>
    </w:p>
    <w:p w:rsidR="005D6C3A" w:rsidRDefault="005D6C3A">
      <w:pPr>
        <w:jc w:val="center"/>
        <w:rPr>
          <w:rFonts w:ascii="仿宋_GB2312" w:eastAsia="仿宋_GB2312"/>
          <w:sz w:val="32"/>
          <w:szCs w:val="32"/>
        </w:rPr>
      </w:pPr>
    </w:p>
    <w:p w:rsidR="005D6C3A" w:rsidRDefault="005D6C3A">
      <w:pPr>
        <w:jc w:val="center"/>
        <w:rPr>
          <w:rFonts w:ascii="仿宋_GB2312" w:eastAsia="仿宋_GB2312"/>
          <w:sz w:val="32"/>
          <w:szCs w:val="32"/>
        </w:rPr>
      </w:pPr>
    </w:p>
    <w:p w:rsidR="005D6C3A" w:rsidRDefault="00BE68FA">
      <w:pPr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泉</w:t>
      </w:r>
      <w:proofErr w:type="gramStart"/>
      <w:r>
        <w:rPr>
          <w:rFonts w:ascii="仿宋_GB2312" w:eastAsia="仿宋_GB2312" w:hint="eastAsia"/>
          <w:sz w:val="32"/>
          <w:szCs w:val="32"/>
        </w:rPr>
        <w:t>洛</w:t>
      </w:r>
      <w:proofErr w:type="gramEnd"/>
      <w:r>
        <w:rPr>
          <w:rFonts w:ascii="仿宋_GB2312" w:eastAsia="仿宋_GB2312" w:hint="eastAsia"/>
          <w:sz w:val="32"/>
          <w:szCs w:val="32"/>
        </w:rPr>
        <w:t>环评〔</w:t>
      </w:r>
      <w:r>
        <w:rPr>
          <w:rFonts w:ascii="仿宋_GB2312" w:eastAsia="仿宋_GB2312" w:hint="eastAsia"/>
          <w:sz w:val="32"/>
          <w:szCs w:val="32"/>
        </w:rPr>
        <w:t>2022</w:t>
      </w:r>
      <w:r>
        <w:rPr>
          <w:rFonts w:ascii="仿宋_GB2312" w:eastAsia="仿宋_GB2312" w:hint="eastAsia"/>
          <w:sz w:val="32"/>
          <w:szCs w:val="32"/>
        </w:rPr>
        <w:t>〕表</w:t>
      </w:r>
      <w:r w:rsidR="00A36177">
        <w:rPr>
          <w:rFonts w:ascii="仿宋_GB2312" w:eastAsia="仿宋_GB2312" w:hint="eastAsia"/>
          <w:sz w:val="32"/>
          <w:szCs w:val="32"/>
        </w:rPr>
        <w:t>34</w:t>
      </w:r>
      <w:r>
        <w:rPr>
          <w:rFonts w:ascii="仿宋_GB2312" w:eastAsia="仿宋_GB2312" w:hint="eastAsia"/>
          <w:sz w:val="32"/>
          <w:szCs w:val="32"/>
        </w:rPr>
        <w:t>号</w:t>
      </w:r>
    </w:p>
    <w:p w:rsidR="005D6C3A" w:rsidRDefault="005D6C3A">
      <w:pPr>
        <w:jc w:val="center"/>
      </w:pPr>
    </w:p>
    <w:p w:rsidR="005D6C3A" w:rsidRDefault="00BE68FA">
      <w:pPr>
        <w:jc w:val="center"/>
        <w:rPr>
          <w:spacing w:val="-2"/>
          <w:sz w:val="44"/>
          <w:szCs w:val="44"/>
        </w:rPr>
      </w:pPr>
      <w:r>
        <w:rPr>
          <w:rFonts w:hint="eastAsia"/>
          <w:spacing w:val="-2"/>
          <w:sz w:val="44"/>
          <w:szCs w:val="44"/>
        </w:rPr>
        <w:t>泉州市生态环境局关于</w:t>
      </w:r>
      <w:r>
        <w:rPr>
          <w:rFonts w:hint="eastAsia"/>
          <w:spacing w:val="-2"/>
          <w:sz w:val="44"/>
          <w:szCs w:val="44"/>
        </w:rPr>
        <w:t>针织大圆机生产</w:t>
      </w:r>
      <w:r>
        <w:rPr>
          <w:rFonts w:hint="eastAsia"/>
          <w:spacing w:val="-2"/>
          <w:sz w:val="44"/>
          <w:szCs w:val="44"/>
        </w:rPr>
        <w:t>项目环境影响报告表的批复</w:t>
      </w:r>
    </w:p>
    <w:p w:rsidR="005D6C3A" w:rsidRDefault="005D6C3A">
      <w:pPr>
        <w:snapToGrid w:val="0"/>
        <w:rPr>
          <w:sz w:val="32"/>
          <w:szCs w:val="32"/>
        </w:rPr>
      </w:pPr>
    </w:p>
    <w:p w:rsidR="005D6C3A" w:rsidRDefault="00BE68FA">
      <w:pPr>
        <w:snapToGrid w:val="0"/>
        <w:spacing w:line="620" w:lineRule="exact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泉州精</w:t>
      </w:r>
      <w:proofErr w:type="gramStart"/>
      <w:r>
        <w:rPr>
          <w:rFonts w:eastAsia="仿宋_GB2312" w:hint="eastAsia"/>
          <w:sz w:val="32"/>
        </w:rPr>
        <w:t>昊</w:t>
      </w:r>
      <w:proofErr w:type="gramEnd"/>
      <w:r>
        <w:rPr>
          <w:rFonts w:eastAsia="仿宋_GB2312" w:hint="eastAsia"/>
          <w:sz w:val="32"/>
        </w:rPr>
        <w:t>精密机械</w:t>
      </w:r>
      <w:r>
        <w:rPr>
          <w:rFonts w:eastAsia="仿宋_GB2312" w:hint="eastAsia"/>
          <w:sz w:val="32"/>
        </w:rPr>
        <w:t>有限公司：</w:t>
      </w:r>
    </w:p>
    <w:p w:rsidR="005D6C3A" w:rsidRDefault="00BE68FA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你公司报送的由</w:t>
      </w:r>
      <w:r>
        <w:rPr>
          <w:rFonts w:ascii="仿宋_GB2312" w:hint="eastAsia"/>
          <w:szCs w:val="32"/>
        </w:rPr>
        <w:t>深圳市墨染生态环境</w:t>
      </w:r>
      <w:r>
        <w:rPr>
          <w:rFonts w:hint="eastAsia"/>
        </w:rPr>
        <w:t>有限公司</w:t>
      </w:r>
      <w:r>
        <w:rPr>
          <w:rFonts w:ascii="仿宋_GB2312" w:hint="eastAsia"/>
          <w:szCs w:val="32"/>
        </w:rPr>
        <w:t>编制的《</w:t>
      </w:r>
      <w:r>
        <w:rPr>
          <w:rFonts w:ascii="仿宋_GB2312" w:hint="eastAsia"/>
          <w:szCs w:val="32"/>
        </w:rPr>
        <w:t>针织大圆机生产</w:t>
      </w:r>
      <w:r>
        <w:rPr>
          <w:rFonts w:hint="eastAsia"/>
        </w:rPr>
        <w:t>项</w:t>
      </w:r>
      <w:r>
        <w:rPr>
          <w:rFonts w:ascii="仿宋_GB2312" w:hint="eastAsia"/>
          <w:szCs w:val="32"/>
        </w:rPr>
        <w:t>目环境影响报告表》（以下简称报告表）收悉，经研究，批复如下：</w:t>
      </w:r>
    </w:p>
    <w:p w:rsidR="005D6C3A" w:rsidRDefault="00BE68FA">
      <w:pPr>
        <w:pStyle w:val="a3"/>
        <w:snapToGrid w:val="0"/>
        <w:spacing w:line="620" w:lineRule="exact"/>
        <w:ind w:firstLineChars="200" w:firstLine="640"/>
        <w:rPr>
          <w:rFonts w:ascii="仿宋_GB2312"/>
          <w:szCs w:val="32"/>
        </w:rPr>
      </w:pPr>
      <w:r>
        <w:rPr>
          <w:rFonts w:ascii="仿宋_GB2312" w:hint="eastAsia"/>
          <w:szCs w:val="32"/>
        </w:rPr>
        <w:t>1</w:t>
      </w:r>
      <w:r>
        <w:rPr>
          <w:rFonts w:ascii="仿宋_GB2312" w:hint="eastAsia"/>
          <w:szCs w:val="32"/>
        </w:rPr>
        <w:t>、该项目位于</w:t>
      </w:r>
      <w:proofErr w:type="gramStart"/>
      <w:r>
        <w:rPr>
          <w:rFonts w:hAnsi="宋体" w:hint="eastAsia"/>
          <w:color w:val="000000"/>
          <w:szCs w:val="21"/>
        </w:rPr>
        <w:t>洛</w:t>
      </w:r>
      <w:proofErr w:type="gramEnd"/>
      <w:r>
        <w:rPr>
          <w:rFonts w:hAnsi="宋体" w:hint="eastAsia"/>
          <w:color w:val="000000"/>
          <w:szCs w:val="21"/>
        </w:rPr>
        <w:t>江</w:t>
      </w:r>
      <w:proofErr w:type="gramStart"/>
      <w:r>
        <w:rPr>
          <w:rFonts w:hAnsi="宋体" w:hint="eastAsia"/>
          <w:color w:val="000000"/>
          <w:szCs w:val="21"/>
        </w:rPr>
        <w:t>区河市镇蛟</w:t>
      </w:r>
      <w:proofErr w:type="gramEnd"/>
      <w:r>
        <w:rPr>
          <w:rFonts w:hAnsi="宋体" w:hint="eastAsia"/>
          <w:color w:val="000000"/>
          <w:szCs w:val="21"/>
        </w:rPr>
        <w:t>南</w:t>
      </w:r>
      <w:proofErr w:type="gramStart"/>
      <w:r>
        <w:rPr>
          <w:rFonts w:hAnsi="宋体" w:hint="eastAsia"/>
          <w:color w:val="000000"/>
          <w:szCs w:val="21"/>
        </w:rPr>
        <w:t>村墩顶</w:t>
      </w:r>
      <w:r>
        <w:rPr>
          <w:rFonts w:hAnsi="宋体" w:hint="eastAsia"/>
          <w:color w:val="000000"/>
          <w:szCs w:val="21"/>
        </w:rPr>
        <w:t>168</w:t>
      </w:r>
      <w:r>
        <w:rPr>
          <w:rFonts w:hAnsi="宋体" w:hint="eastAsia"/>
          <w:color w:val="000000"/>
          <w:szCs w:val="21"/>
        </w:rPr>
        <w:t>号</w:t>
      </w:r>
      <w:proofErr w:type="gramEnd"/>
      <w:r>
        <w:rPr>
          <w:rFonts w:ascii="仿宋_GB2312" w:hint="eastAsia"/>
          <w:szCs w:val="32"/>
        </w:rPr>
        <w:t>，系</w:t>
      </w:r>
      <w:r>
        <w:rPr>
          <w:rFonts w:ascii="仿宋_GB2312" w:hint="eastAsia"/>
          <w:szCs w:val="32"/>
        </w:rPr>
        <w:t>租赁</w:t>
      </w:r>
      <w:proofErr w:type="gramStart"/>
      <w:r>
        <w:rPr>
          <w:rFonts w:hint="eastAsia"/>
          <w:color w:val="000000"/>
          <w:szCs w:val="21"/>
        </w:rPr>
        <w:t>泉州众锦源</w:t>
      </w:r>
      <w:proofErr w:type="gramEnd"/>
      <w:r>
        <w:rPr>
          <w:rFonts w:hint="eastAsia"/>
          <w:color w:val="000000"/>
          <w:szCs w:val="21"/>
        </w:rPr>
        <w:t>精密机械有限公司</w:t>
      </w:r>
      <w:r>
        <w:rPr>
          <w:color w:val="000000"/>
          <w:szCs w:val="21"/>
        </w:rPr>
        <w:t>闲置厂房进行生产</w:t>
      </w:r>
      <w:r>
        <w:rPr>
          <w:rFonts w:ascii="仿宋_GB2312" w:hint="eastAsia"/>
          <w:szCs w:val="32"/>
        </w:rPr>
        <w:t>，</w:t>
      </w:r>
      <w:r>
        <w:rPr>
          <w:rFonts w:ascii="仿宋_GB2312" w:hint="eastAsia"/>
          <w:szCs w:val="32"/>
        </w:rPr>
        <w:t>年产针织大圆机</w:t>
      </w:r>
      <w:r>
        <w:rPr>
          <w:rFonts w:ascii="仿宋_GB2312" w:hint="eastAsia"/>
          <w:szCs w:val="32"/>
        </w:rPr>
        <w:t>200</w:t>
      </w:r>
      <w:r>
        <w:rPr>
          <w:rFonts w:ascii="仿宋_GB2312" w:hint="eastAsia"/>
          <w:szCs w:val="32"/>
        </w:rPr>
        <w:t>台</w:t>
      </w:r>
      <w:r>
        <w:rPr>
          <w:rFonts w:hint="eastAsia"/>
        </w:rPr>
        <w:t>，</w:t>
      </w:r>
      <w:r>
        <w:rPr>
          <w:rFonts w:ascii="仿宋_GB2312" w:hint="eastAsia"/>
          <w:szCs w:val="32"/>
        </w:rPr>
        <w:t>具体建设内容和生产设备以报告表为准。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项目建设符合国家产业政策，选址符合</w:t>
      </w:r>
      <w:proofErr w:type="gramStart"/>
      <w:r>
        <w:rPr>
          <w:rFonts w:eastAsia="仿宋_GB2312" w:hint="eastAsia"/>
          <w:sz w:val="32"/>
        </w:rPr>
        <w:t>洛</w:t>
      </w:r>
      <w:proofErr w:type="gramEnd"/>
      <w:r>
        <w:rPr>
          <w:rFonts w:eastAsia="仿宋_GB2312" w:hint="eastAsia"/>
          <w:sz w:val="32"/>
        </w:rPr>
        <w:t>江片区单元控制性详细规划。在全面严格落实报告表提出的各项生态环境保护措施后，该项目所产生的不利生态环境影响可以得到有效缓解和控制。从环境保护角度，我局原则同意报告</w:t>
      </w:r>
      <w:proofErr w:type="gramStart"/>
      <w:r>
        <w:rPr>
          <w:rFonts w:eastAsia="仿宋_GB2312" w:hint="eastAsia"/>
          <w:sz w:val="32"/>
        </w:rPr>
        <w:t>表总体</w:t>
      </w:r>
      <w:proofErr w:type="gramEnd"/>
      <w:r>
        <w:rPr>
          <w:rFonts w:eastAsia="仿宋_GB2312" w:hint="eastAsia"/>
          <w:sz w:val="32"/>
        </w:rPr>
        <w:t>结论和生态环境保护对策措施。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、项目</w:t>
      </w:r>
      <w:r>
        <w:rPr>
          <w:rFonts w:ascii="仿宋_GB2312" w:eastAsia="仿宋_GB2312" w:hint="eastAsia"/>
          <w:sz w:val="32"/>
        </w:rPr>
        <w:t>生产废水不外排，水帘柜、</w:t>
      </w:r>
      <w:r>
        <w:rPr>
          <w:rFonts w:ascii="仿宋_GB2312" w:eastAsia="仿宋_GB2312" w:hint="eastAsia"/>
          <w:sz w:val="32"/>
        </w:rPr>
        <w:t>喷淋塔更换废液作为危险废物处置</w:t>
      </w:r>
      <w:r>
        <w:rPr>
          <w:rFonts w:ascii="仿宋_GB2312" w:eastAsia="仿宋_GB2312" w:hint="eastAsia"/>
          <w:sz w:val="32"/>
        </w:rPr>
        <w:t>；生活污水</w:t>
      </w:r>
      <w:r>
        <w:rPr>
          <w:rFonts w:ascii="仿宋_GB2312" w:eastAsia="仿宋_GB2312" w:hint="eastAsia"/>
          <w:sz w:val="32"/>
          <w:szCs w:val="32"/>
        </w:rPr>
        <w:t>排放执行《污水综合排放标准》（</w:t>
      </w:r>
      <w:r>
        <w:rPr>
          <w:rFonts w:ascii="仿宋_GB2312" w:eastAsia="仿宋_GB2312" w:hint="eastAsia"/>
          <w:sz w:val="32"/>
          <w:szCs w:val="32"/>
        </w:rPr>
        <w:t>GB8978-1996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中的三级标准，其中氨氮指标执行《污</w:t>
      </w:r>
      <w:r>
        <w:rPr>
          <w:rFonts w:ascii="仿宋_GB2312" w:eastAsia="仿宋_GB2312" w:hint="eastAsia"/>
          <w:sz w:val="32"/>
          <w:szCs w:val="32"/>
        </w:rPr>
        <w:lastRenderedPageBreak/>
        <w:t>水排入城镇下水道水质标准》（</w:t>
      </w:r>
      <w:r>
        <w:rPr>
          <w:rFonts w:ascii="仿宋_GB2312" w:eastAsia="仿宋_GB2312" w:hint="eastAsia"/>
          <w:sz w:val="32"/>
          <w:szCs w:val="32"/>
        </w:rPr>
        <w:t>GB/T31962-2015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B</w:t>
      </w:r>
      <w:r>
        <w:rPr>
          <w:rFonts w:ascii="仿宋_GB2312" w:eastAsia="仿宋_GB2312" w:hint="eastAsia"/>
          <w:sz w:val="32"/>
          <w:szCs w:val="32"/>
        </w:rPr>
        <w:t>级标准，达标后通过市政污水管网排入污水处理厂处理</w:t>
      </w:r>
      <w:r>
        <w:rPr>
          <w:rFonts w:ascii="仿宋_GB2312" w:eastAsia="仿宋_GB2312" w:hAnsi="宋体" w:cs="宋体" w:hint="eastAsia"/>
          <w:sz w:val="32"/>
          <w:szCs w:val="32"/>
          <w:lang w:val="zh-CN"/>
        </w:rPr>
        <w:t>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、生产过程中</w:t>
      </w:r>
      <w:r>
        <w:rPr>
          <w:rFonts w:ascii="仿宋_GB2312" w:eastAsia="仿宋_GB2312"/>
          <w:sz w:val="32"/>
          <w:szCs w:val="32"/>
        </w:rPr>
        <w:t>含挥发性有机物废气</w:t>
      </w:r>
      <w:r>
        <w:rPr>
          <w:rFonts w:ascii="仿宋_GB2312" w:eastAsia="仿宋_GB2312" w:hint="eastAsia"/>
          <w:sz w:val="32"/>
          <w:szCs w:val="32"/>
        </w:rPr>
        <w:t>产生的工序</w:t>
      </w:r>
      <w:r>
        <w:rPr>
          <w:rFonts w:ascii="仿宋_GB2312" w:eastAsia="仿宋_GB2312"/>
          <w:sz w:val="32"/>
          <w:szCs w:val="32"/>
        </w:rPr>
        <w:t>，应当在密闭空间或者设备中进行，并按照规定安装、使用污染防治设施；无法密闭的，应当采取措施减少废气排放</w:t>
      </w:r>
      <w:r>
        <w:rPr>
          <w:rFonts w:ascii="仿宋_GB2312" w:eastAsia="仿宋_GB2312" w:hint="eastAsia"/>
          <w:sz w:val="32"/>
          <w:szCs w:val="32"/>
        </w:rPr>
        <w:t>。项目调漆、喷漆、晾干工序产生的</w:t>
      </w:r>
      <w:r>
        <w:rPr>
          <w:rFonts w:ascii="仿宋_GB2312" w:eastAsia="仿宋_GB2312" w:hint="eastAsia"/>
          <w:sz w:val="32"/>
          <w:szCs w:val="32"/>
        </w:rPr>
        <w:t>非甲烷总烃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/>
          <w:sz w:val="32"/>
          <w:szCs w:val="32"/>
        </w:rPr>
        <w:t>甲苯、</w:t>
      </w:r>
      <w:r>
        <w:rPr>
          <w:rFonts w:ascii="仿宋_GB2312" w:eastAsia="仿宋_GB2312" w:hint="eastAsia"/>
          <w:sz w:val="32"/>
          <w:szCs w:val="32"/>
        </w:rPr>
        <w:t>乙酸乙酯与乙酸</w:t>
      </w:r>
      <w:r>
        <w:rPr>
          <w:rFonts w:ascii="仿宋_GB2312" w:eastAsia="仿宋_GB2312" w:hint="eastAsia"/>
          <w:sz w:val="32"/>
          <w:szCs w:val="32"/>
        </w:rPr>
        <w:t>丁酯</w:t>
      </w:r>
      <w:r>
        <w:rPr>
          <w:rFonts w:ascii="仿宋_GB2312" w:eastAsia="仿宋_GB2312" w:hint="eastAsia"/>
          <w:sz w:val="32"/>
          <w:szCs w:val="32"/>
        </w:rPr>
        <w:t>合计</w:t>
      </w:r>
      <w:r>
        <w:rPr>
          <w:rFonts w:ascii="仿宋_GB2312" w:eastAsia="仿宋_GB2312" w:hint="eastAsia"/>
          <w:sz w:val="32"/>
          <w:szCs w:val="32"/>
        </w:rPr>
        <w:t>、甲苯、苯系物排放执</w:t>
      </w:r>
      <w:r>
        <w:rPr>
          <w:rFonts w:ascii="仿宋_GB2312" w:eastAsia="仿宋_GB2312" w:hint="eastAsia"/>
          <w:sz w:val="32"/>
          <w:szCs w:val="32"/>
        </w:rPr>
        <w:t>行</w:t>
      </w:r>
      <w:r>
        <w:rPr>
          <w:rFonts w:ascii="仿宋_GB2312" w:eastAsia="仿宋_GB2312" w:hint="eastAsia"/>
          <w:sz w:val="32"/>
        </w:rPr>
        <w:t>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1</w:t>
      </w:r>
      <w:r>
        <w:rPr>
          <w:rFonts w:ascii="仿宋_GB2312" w:eastAsia="仿宋_GB2312" w:hint="eastAsia"/>
          <w:sz w:val="32"/>
        </w:rPr>
        <w:t>“涉涂装工序的其他行业”排放限值要求；部分未收集挥发性有机物无组织排放执行《工业涂装工序挥发性有机物排放标准》（</w:t>
      </w:r>
      <w:r>
        <w:rPr>
          <w:rFonts w:ascii="仿宋_GB2312" w:eastAsia="仿宋_GB2312" w:hint="eastAsia"/>
          <w:sz w:val="32"/>
        </w:rPr>
        <w:t>DB35/1783-2018</w:t>
      </w:r>
      <w:r>
        <w:rPr>
          <w:rFonts w:ascii="仿宋_GB2312" w:eastAsia="仿宋_GB2312" w:hint="eastAsia"/>
          <w:sz w:val="32"/>
        </w:rPr>
        <w:t>）中表</w:t>
      </w:r>
      <w:r>
        <w:rPr>
          <w:rFonts w:ascii="仿宋_GB2312" w:eastAsia="仿宋_GB2312" w:hint="eastAsia"/>
          <w:sz w:val="32"/>
        </w:rPr>
        <w:t>3</w:t>
      </w:r>
      <w:r>
        <w:rPr>
          <w:rFonts w:ascii="仿宋_GB2312" w:eastAsia="仿宋_GB2312" w:hint="eastAsia"/>
          <w:sz w:val="32"/>
        </w:rPr>
        <w:t>和表</w:t>
      </w: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相应监控点浓度限值及《挥发性有机物无组织排</w:t>
      </w:r>
      <w:r>
        <w:rPr>
          <w:rFonts w:ascii="仿宋_GB2312" w:eastAsia="仿宋_GB2312" w:hint="eastAsia"/>
          <w:sz w:val="32"/>
        </w:rPr>
        <w:t>放控制标准》（</w:t>
      </w:r>
      <w:r>
        <w:rPr>
          <w:rFonts w:ascii="仿宋_GB2312" w:eastAsia="仿宋_GB2312" w:hint="eastAsia"/>
          <w:sz w:val="32"/>
        </w:rPr>
        <w:t>GB37822-2019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A.1</w:t>
      </w:r>
      <w:r>
        <w:rPr>
          <w:rFonts w:ascii="仿宋_GB2312" w:eastAsia="仿宋_GB2312" w:hint="eastAsia"/>
          <w:sz w:val="32"/>
        </w:rPr>
        <w:t>“厂区内监控点处任意一次</w:t>
      </w:r>
      <w:r>
        <w:rPr>
          <w:rFonts w:ascii="仿宋_GB2312" w:eastAsia="仿宋_GB2312" w:hint="eastAsia"/>
          <w:sz w:val="32"/>
        </w:rPr>
        <w:t>NMHC</w:t>
      </w:r>
      <w:r>
        <w:rPr>
          <w:rFonts w:ascii="仿宋_GB2312" w:eastAsia="仿宋_GB2312" w:hint="eastAsia"/>
          <w:sz w:val="32"/>
        </w:rPr>
        <w:t>浓度值”要求。</w:t>
      </w:r>
      <w:r>
        <w:rPr>
          <w:rFonts w:ascii="仿宋_GB2312" w:eastAsia="仿宋_GB2312" w:hint="eastAsia"/>
          <w:sz w:val="32"/>
        </w:rPr>
        <w:t>打磨、</w:t>
      </w:r>
      <w:r>
        <w:rPr>
          <w:rFonts w:ascii="仿宋_GB2312" w:eastAsia="仿宋_GB2312" w:hint="eastAsia"/>
          <w:sz w:val="32"/>
          <w:szCs w:val="32"/>
        </w:rPr>
        <w:t>喷漆工序</w:t>
      </w:r>
      <w:r>
        <w:rPr>
          <w:rFonts w:ascii="仿宋_GB2312" w:eastAsia="仿宋_GB2312" w:hint="eastAsia"/>
          <w:sz w:val="32"/>
        </w:rPr>
        <w:t>产生的颗粒物有组织排放执行</w:t>
      </w:r>
      <w:r>
        <w:rPr>
          <w:rFonts w:ascii="仿宋_GB2312" w:eastAsia="仿宋_GB2312" w:hint="eastAsia"/>
          <w:sz w:val="32"/>
          <w:szCs w:val="32"/>
        </w:rPr>
        <w:t>《大气污染物综合排放标准</w:t>
      </w:r>
      <w:r>
        <w:rPr>
          <w:rFonts w:ascii="仿宋_GB2312" w:eastAsia="仿宋_GB2312" w:hint="eastAsia"/>
          <w:sz w:val="32"/>
        </w:rPr>
        <w:t>》</w:t>
      </w: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仿宋_GB2312" w:eastAsia="仿宋_GB2312" w:hint="eastAsia"/>
          <w:sz w:val="32"/>
          <w:szCs w:val="32"/>
        </w:rPr>
        <w:t>GB16297-1996</w:t>
      </w:r>
      <w:r>
        <w:rPr>
          <w:rFonts w:ascii="仿宋_GB2312" w:eastAsia="仿宋_GB2312" w:hint="eastAsia"/>
          <w:sz w:val="32"/>
          <w:szCs w:val="32"/>
        </w:rPr>
        <w:t>）表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排放限值要求；</w:t>
      </w:r>
      <w:r>
        <w:rPr>
          <w:rFonts w:ascii="仿宋_GB2312" w:eastAsia="仿宋_GB2312" w:hint="eastAsia"/>
          <w:sz w:val="32"/>
        </w:rPr>
        <w:t>部分未收集的颗粒物无组织排放执行《大气污染物综合排放标准》（</w:t>
      </w:r>
      <w:r>
        <w:rPr>
          <w:rFonts w:ascii="仿宋_GB2312" w:eastAsia="仿宋_GB2312" w:hint="eastAsia"/>
          <w:sz w:val="32"/>
        </w:rPr>
        <w:t>GB16297-1996</w:t>
      </w:r>
      <w:r>
        <w:rPr>
          <w:rFonts w:ascii="仿宋_GB2312" w:eastAsia="仿宋_GB2312" w:hint="eastAsia"/>
          <w:sz w:val="32"/>
        </w:rPr>
        <w:t>）表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厂界无组织监控浓度限值要求。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4</w:t>
      </w:r>
      <w:r>
        <w:rPr>
          <w:rFonts w:ascii="仿宋_GB2312" w:eastAsia="仿宋_GB2312" w:hint="eastAsia"/>
          <w:sz w:val="32"/>
        </w:rPr>
        <w:t>、主要噪声</w:t>
      </w:r>
      <w:proofErr w:type="gramStart"/>
      <w:r>
        <w:rPr>
          <w:rFonts w:ascii="仿宋_GB2312" w:eastAsia="仿宋_GB2312" w:hint="eastAsia"/>
          <w:sz w:val="32"/>
        </w:rPr>
        <w:t>源必须</w:t>
      </w:r>
      <w:proofErr w:type="gramEnd"/>
      <w:r>
        <w:rPr>
          <w:rFonts w:ascii="仿宋_GB2312" w:eastAsia="仿宋_GB2312" w:hint="eastAsia"/>
          <w:sz w:val="32"/>
        </w:rPr>
        <w:t>采取消声减振措施，厂界噪声排放执行《工业企业厂界环境噪声排放标准》（</w:t>
      </w:r>
      <w:r>
        <w:rPr>
          <w:rFonts w:ascii="仿宋_GB2312" w:eastAsia="仿宋_GB2312" w:hint="eastAsia"/>
          <w:sz w:val="32"/>
        </w:rPr>
        <w:t>GB12348-2008</w:t>
      </w:r>
      <w:r>
        <w:rPr>
          <w:rFonts w:ascii="仿宋_GB2312" w:eastAsia="仿宋_GB2312" w:hint="eastAsia"/>
          <w:sz w:val="32"/>
        </w:rPr>
        <w:t>）</w:t>
      </w:r>
      <w:r>
        <w:rPr>
          <w:rFonts w:ascii="仿宋_GB2312" w:eastAsia="仿宋_GB2312" w:hint="eastAsia"/>
          <w:sz w:val="32"/>
        </w:rPr>
        <w:t>2</w:t>
      </w:r>
      <w:r>
        <w:rPr>
          <w:rFonts w:ascii="仿宋_GB2312" w:eastAsia="仿宋_GB2312" w:hint="eastAsia"/>
          <w:sz w:val="32"/>
        </w:rPr>
        <w:t>类标准。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5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工业固体废物贮存、处置执行《一般工业固体废物贮存和填埋污染</w:t>
      </w:r>
      <w:r>
        <w:rPr>
          <w:rFonts w:ascii="仿宋_GB2312" w:eastAsia="仿宋_GB2312" w:hint="eastAsia"/>
          <w:sz w:val="32"/>
          <w:szCs w:val="32"/>
        </w:rPr>
        <w:t>控制标准》（</w:t>
      </w:r>
      <w:r>
        <w:rPr>
          <w:rFonts w:ascii="仿宋_GB2312" w:eastAsia="仿宋_GB2312" w:hint="eastAsia"/>
          <w:sz w:val="32"/>
          <w:szCs w:val="32"/>
        </w:rPr>
        <w:t>GB18599-2020</w:t>
      </w:r>
      <w:r>
        <w:rPr>
          <w:rFonts w:ascii="仿宋_GB2312" w:eastAsia="仿宋_GB2312" w:hint="eastAsia"/>
          <w:sz w:val="32"/>
          <w:szCs w:val="32"/>
        </w:rPr>
        <w:t>）；危险废物贮存</w:t>
      </w:r>
      <w:r>
        <w:rPr>
          <w:rFonts w:ascii="仿宋_GB2312" w:eastAsia="仿宋_GB2312" w:hint="eastAsia"/>
          <w:sz w:val="32"/>
          <w:szCs w:val="32"/>
        </w:rPr>
        <w:lastRenderedPageBreak/>
        <w:t>执行《危险废物贮存污染控制标准》（</w:t>
      </w:r>
      <w:r>
        <w:rPr>
          <w:rFonts w:ascii="仿宋_GB2312" w:eastAsia="仿宋_GB2312" w:hint="eastAsia"/>
          <w:sz w:val="32"/>
          <w:szCs w:val="32"/>
        </w:rPr>
        <w:t>GB18597-2001</w:t>
      </w:r>
      <w:r>
        <w:rPr>
          <w:rFonts w:ascii="仿宋_GB2312" w:eastAsia="仿宋_GB2312" w:hint="eastAsia"/>
          <w:sz w:val="32"/>
          <w:szCs w:val="32"/>
        </w:rPr>
        <w:t>）及其</w:t>
      </w:r>
      <w:r>
        <w:rPr>
          <w:rFonts w:ascii="仿宋_GB2312" w:eastAsia="仿宋_GB2312" w:hint="eastAsia"/>
          <w:sz w:val="32"/>
          <w:szCs w:val="32"/>
        </w:rPr>
        <w:t>2013</w:t>
      </w:r>
      <w:r>
        <w:rPr>
          <w:rFonts w:ascii="仿宋_GB2312" w:eastAsia="仿宋_GB2312" w:hint="eastAsia"/>
          <w:sz w:val="32"/>
          <w:szCs w:val="32"/>
        </w:rPr>
        <w:t>年修改</w:t>
      </w:r>
      <w:proofErr w:type="gramStart"/>
      <w:r>
        <w:rPr>
          <w:rFonts w:ascii="仿宋_GB2312" w:eastAsia="仿宋_GB2312" w:hint="eastAsia"/>
          <w:sz w:val="32"/>
          <w:szCs w:val="32"/>
        </w:rPr>
        <w:t>单相关</w:t>
      </w:r>
      <w:proofErr w:type="gramEnd"/>
      <w:r>
        <w:rPr>
          <w:rFonts w:ascii="仿宋_GB2312" w:eastAsia="仿宋_GB2312" w:hint="eastAsia"/>
          <w:sz w:val="32"/>
          <w:szCs w:val="32"/>
        </w:rPr>
        <w:t>要求，并委托有资质单位进行处置。按“减量化、资源化、无害化”原则落实各类固体废物的收集、贮存、处置和综合利用措施</w:t>
      </w:r>
      <w:r>
        <w:rPr>
          <w:rFonts w:ascii="仿宋_GB2312" w:eastAsia="仿宋_GB2312" w:hint="eastAsia"/>
          <w:sz w:val="32"/>
        </w:rPr>
        <w:t>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</w:rPr>
        <w:t>6</w:t>
      </w:r>
      <w:r>
        <w:rPr>
          <w:rFonts w:ascii="仿宋_GB2312" w:eastAsia="仿宋_GB2312" w:hint="eastAsia"/>
          <w:sz w:val="32"/>
        </w:rPr>
        <w:t>、污染物排放口应按有关规范设置。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新增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排放量为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187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年。实行</w:t>
      </w:r>
      <w:r>
        <w:rPr>
          <w:rFonts w:ascii="仿宋_GB2312" w:eastAsia="仿宋_GB2312"/>
          <w:sz w:val="32"/>
          <w:szCs w:val="32"/>
        </w:rPr>
        <w:t>1.2</w:t>
      </w:r>
      <w:r>
        <w:rPr>
          <w:rFonts w:ascii="仿宋_GB2312" w:eastAsia="仿宋_GB2312"/>
          <w:sz w:val="32"/>
          <w:szCs w:val="32"/>
        </w:rPr>
        <w:t>倍削减替代，即</w:t>
      </w:r>
      <w:r>
        <w:rPr>
          <w:rFonts w:ascii="仿宋_GB2312" w:eastAsia="仿宋_GB2312" w:hint="eastAsia"/>
          <w:sz w:val="32"/>
          <w:szCs w:val="32"/>
        </w:rPr>
        <w:t>0.</w:t>
      </w:r>
      <w:r>
        <w:rPr>
          <w:rFonts w:ascii="仿宋_GB2312" w:eastAsia="仿宋_GB2312" w:hint="eastAsia"/>
          <w:sz w:val="32"/>
          <w:szCs w:val="32"/>
        </w:rPr>
        <w:t>2244</w:t>
      </w:r>
      <w:r>
        <w:rPr>
          <w:rFonts w:ascii="仿宋_GB2312" w:eastAsia="仿宋_GB2312"/>
          <w:sz w:val="32"/>
          <w:szCs w:val="32"/>
        </w:rPr>
        <w:t>吨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项目应在取得</w:t>
      </w:r>
      <w:r>
        <w:rPr>
          <w:rFonts w:ascii="仿宋_GB2312" w:eastAsia="仿宋_GB2312"/>
          <w:sz w:val="32"/>
          <w:szCs w:val="32"/>
        </w:rPr>
        <w:t>VOCs</w:t>
      </w:r>
      <w:r>
        <w:rPr>
          <w:rFonts w:ascii="仿宋_GB2312" w:eastAsia="仿宋_GB2312"/>
          <w:sz w:val="32"/>
          <w:szCs w:val="32"/>
        </w:rPr>
        <w:t>排放量</w:t>
      </w:r>
      <w:proofErr w:type="gramStart"/>
      <w:r>
        <w:rPr>
          <w:rFonts w:ascii="仿宋_GB2312" w:eastAsia="仿宋_GB2312"/>
          <w:sz w:val="32"/>
          <w:szCs w:val="32"/>
        </w:rPr>
        <w:t>倍</w:t>
      </w:r>
      <w:proofErr w:type="gramEnd"/>
      <w:r>
        <w:rPr>
          <w:rFonts w:ascii="仿宋_GB2312" w:eastAsia="仿宋_GB2312"/>
          <w:sz w:val="32"/>
          <w:szCs w:val="32"/>
        </w:rPr>
        <w:t>量削减替代来源后，方可投入生产，并将替代方案落实到排污许可证中，纳入环境执法管理。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8</w:t>
      </w:r>
      <w:r>
        <w:rPr>
          <w:rFonts w:ascii="仿宋_GB2312" w:eastAsia="仿宋_GB2312" w:hint="eastAsia"/>
          <w:sz w:val="32"/>
        </w:rPr>
        <w:t>、</w:t>
      </w:r>
      <w:r>
        <w:rPr>
          <w:rFonts w:ascii="仿宋_GB2312" w:eastAsia="仿宋_GB2312" w:hint="eastAsia"/>
          <w:sz w:val="32"/>
          <w:szCs w:val="32"/>
        </w:rPr>
        <w:t>应严格执行环保“三同时”制度。</w:t>
      </w:r>
      <w:r>
        <w:rPr>
          <w:rFonts w:ascii="仿宋_GB2312" w:eastAsia="仿宋_GB2312" w:hint="eastAsia"/>
          <w:color w:val="000000"/>
          <w:sz w:val="32"/>
          <w:szCs w:val="32"/>
        </w:rPr>
        <w:t>在投入生产或产生实际排污行为之前应依法申领排污许可证，按证排污。投入生产后依法组织开展竣工环境保护验收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6C3A" w:rsidRDefault="00BE68FA">
      <w:pPr>
        <w:snapToGrid w:val="0"/>
        <w:spacing w:line="62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9</w:t>
      </w:r>
      <w:r>
        <w:rPr>
          <w:rFonts w:ascii="仿宋_GB2312" w:eastAsia="仿宋_GB2312" w:hint="eastAsia"/>
          <w:sz w:val="32"/>
        </w:rPr>
        <w:t>、</w:t>
      </w:r>
      <w:proofErr w:type="gramStart"/>
      <w:r>
        <w:rPr>
          <w:rFonts w:ascii="仿宋_GB2312" w:eastAsia="仿宋_GB2312" w:hint="eastAsia"/>
          <w:sz w:val="32"/>
        </w:rPr>
        <w:t>若项目的</w:t>
      </w:r>
      <w:proofErr w:type="gramEnd"/>
      <w:r>
        <w:rPr>
          <w:rFonts w:eastAsia="仿宋_GB2312" w:hint="eastAsia"/>
          <w:sz w:val="32"/>
        </w:rPr>
        <w:t>性质、规模、地点、采用的生产工艺或者防治污染、防止生态破坏的措施发生重大变动，应</w:t>
      </w:r>
      <w:r>
        <w:rPr>
          <w:rFonts w:ascii="仿宋_GB2312" w:eastAsia="仿宋_GB2312" w:hint="eastAsia"/>
          <w:sz w:val="32"/>
        </w:rPr>
        <w:t>重新办理环境影响评价审批手续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5D6C3A" w:rsidRDefault="005D6C3A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6C3A" w:rsidRDefault="005D6C3A">
      <w:pPr>
        <w:ind w:right="640"/>
        <w:jc w:val="right"/>
        <w:rPr>
          <w:rFonts w:ascii="仿宋_GB2312" w:eastAsia="仿宋_GB2312"/>
          <w:sz w:val="32"/>
          <w:szCs w:val="32"/>
        </w:rPr>
      </w:pPr>
    </w:p>
    <w:p w:rsidR="005D6C3A" w:rsidRDefault="00BE68FA" w:rsidP="00A36177">
      <w:pPr>
        <w:ind w:right="480"/>
        <w:jc w:val="righ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t>泉州市生态环境局</w:t>
      </w:r>
    </w:p>
    <w:p w:rsidR="005D6C3A" w:rsidRDefault="00BE68FA">
      <w:r>
        <w:rPr>
          <w:rFonts w:ascii="仿宋_GB2312" w:eastAsia="仿宋_GB2312" w:hint="eastAsia"/>
          <w:sz w:val="32"/>
          <w:szCs w:val="32"/>
        </w:rPr>
        <w:t xml:space="preserve">                                 2</w:t>
      </w:r>
      <w:r>
        <w:rPr>
          <w:rFonts w:ascii="仿宋_GB2312" w:eastAsia="仿宋_GB2312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22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A36177">
        <w:rPr>
          <w:rFonts w:ascii="仿宋_GB2312" w:eastAsia="仿宋_GB2312" w:hint="eastAsia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5D6C3A" w:rsidRDefault="005D6C3A"/>
    <w:sectPr w:rsidR="005D6C3A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8FA" w:rsidRDefault="00BE68FA">
      <w:r>
        <w:separator/>
      </w:r>
    </w:p>
  </w:endnote>
  <w:endnote w:type="continuationSeparator" w:id="0">
    <w:p w:rsidR="00BE68FA" w:rsidRDefault="00BE6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3A" w:rsidRDefault="00BE68FA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A36177">
      <w:rPr>
        <w:rStyle w:val="a7"/>
        <w:noProof/>
      </w:rPr>
      <w:t>3</w:t>
    </w:r>
    <w:r>
      <w:rPr>
        <w:rStyle w:val="a7"/>
      </w:rPr>
      <w:fldChar w:fldCharType="end"/>
    </w:r>
    <w:proofErr w:type="gramStart"/>
    <w:r>
      <w:rPr>
        <w:rFonts w:hint="eastAsia"/>
        <w:sz w:val="21"/>
        <w:szCs w:val="21"/>
      </w:rPr>
      <w:t>页共</w:t>
    </w:r>
    <w:r>
      <w:rPr>
        <w:rFonts w:hint="eastAsia"/>
        <w:sz w:val="21"/>
        <w:szCs w:val="21"/>
      </w:rPr>
      <w:t>3</w:t>
    </w:r>
    <w:r>
      <w:rPr>
        <w:rFonts w:hint="eastAsia"/>
        <w:sz w:val="21"/>
        <w:szCs w:val="21"/>
      </w:rPr>
      <w:t>页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8FA" w:rsidRDefault="00BE68FA">
      <w:r>
        <w:separator/>
      </w:r>
    </w:p>
  </w:footnote>
  <w:footnote w:type="continuationSeparator" w:id="0">
    <w:p w:rsidR="00BE68FA" w:rsidRDefault="00BE68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C3A" w:rsidRDefault="005D6C3A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E09"/>
    <w:rsid w:val="00060EC5"/>
    <w:rsid w:val="00075313"/>
    <w:rsid w:val="000C4BBF"/>
    <w:rsid w:val="001224F9"/>
    <w:rsid w:val="00142EFA"/>
    <w:rsid w:val="002E492C"/>
    <w:rsid w:val="00304552"/>
    <w:rsid w:val="0034595B"/>
    <w:rsid w:val="00370C34"/>
    <w:rsid w:val="004078EE"/>
    <w:rsid w:val="004F686F"/>
    <w:rsid w:val="00511F65"/>
    <w:rsid w:val="00583972"/>
    <w:rsid w:val="00595448"/>
    <w:rsid w:val="005D6C3A"/>
    <w:rsid w:val="0063321B"/>
    <w:rsid w:val="00682A9A"/>
    <w:rsid w:val="00A36177"/>
    <w:rsid w:val="00A47BB7"/>
    <w:rsid w:val="00AA59ED"/>
    <w:rsid w:val="00B63424"/>
    <w:rsid w:val="00BB73F5"/>
    <w:rsid w:val="00BE68FA"/>
    <w:rsid w:val="00C06608"/>
    <w:rsid w:val="00C83764"/>
    <w:rsid w:val="00CC0E09"/>
    <w:rsid w:val="00CD1623"/>
    <w:rsid w:val="00DC796A"/>
    <w:rsid w:val="00DD3C99"/>
    <w:rsid w:val="01BA065F"/>
    <w:rsid w:val="1A6F57D5"/>
    <w:rsid w:val="204C0A1A"/>
    <w:rsid w:val="258279C9"/>
    <w:rsid w:val="27205AAB"/>
    <w:rsid w:val="351D6058"/>
    <w:rsid w:val="37007ADE"/>
    <w:rsid w:val="73DB210B"/>
    <w:rsid w:val="7ECC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Pr>
      <w:rFonts w:eastAsia="仿宋_GB2312"/>
      <w:sz w:val="32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page number"/>
    <w:basedOn w:val="a0"/>
    <w:qFormat/>
  </w:style>
  <w:style w:type="character" w:customStyle="1" w:styleId="Char2">
    <w:name w:val="页眉 Char"/>
    <w:basedOn w:val="a0"/>
    <w:link w:val="a6"/>
    <w:qFormat/>
    <w:rPr>
      <w:sz w:val="18"/>
      <w:szCs w:val="18"/>
    </w:rPr>
  </w:style>
  <w:style w:type="character" w:customStyle="1" w:styleId="Char1">
    <w:name w:val="页脚 Char"/>
    <w:basedOn w:val="a0"/>
    <w:link w:val="a5"/>
    <w:qFormat/>
    <w:rPr>
      <w:sz w:val="18"/>
      <w:szCs w:val="18"/>
    </w:rPr>
  </w:style>
  <w:style w:type="character" w:customStyle="1" w:styleId="Char">
    <w:name w:val="正文文本 Char"/>
    <w:basedOn w:val="a0"/>
    <w:link w:val="a3"/>
    <w:qFormat/>
    <w:rPr>
      <w:rFonts w:ascii="Times New Roman" w:eastAsia="仿宋_GB2312" w:hAnsi="Times New Roman" w:cs="Times New Roman"/>
      <w:sz w:val="32"/>
      <w:szCs w:val="24"/>
    </w:rPr>
  </w:style>
  <w:style w:type="character" w:customStyle="1" w:styleId="Char0">
    <w:name w:val="批注框文本 Char"/>
    <w:basedOn w:val="a0"/>
    <w:link w:val="a4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209</Words>
  <Characters>1196</Characters>
  <Application>Microsoft Office Word</Application>
  <DocSecurity>0</DocSecurity>
  <Lines>9</Lines>
  <Paragraphs>2</Paragraphs>
  <ScaleCrop>false</ScaleCrop>
  <Company>Sky123.Org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3</cp:revision>
  <cp:lastPrinted>2022-02-23T06:14:00Z</cp:lastPrinted>
  <dcterms:created xsi:type="dcterms:W3CDTF">2022-05-07T03:03:00Z</dcterms:created>
  <dcterms:modified xsi:type="dcterms:W3CDTF">2022-07-14T01:12:00Z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