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黑体" w:hAnsi="黑体" w:eastAsia="黑体"/>
          <w:sz w:val="32"/>
        </w:rPr>
      </w:pPr>
      <w:r>
        <w:rPr>
          <w:rFonts w:hint="eastAsia" w:ascii="黑体" w:hAnsi="黑体" w:eastAsia="黑体"/>
          <w:sz w:val="32"/>
        </w:rPr>
        <w:t>附件1</w:t>
      </w:r>
    </w:p>
    <w:p>
      <w:pPr>
        <w:spacing w:line="600" w:lineRule="exact"/>
        <w:jc w:val="center"/>
        <w:rPr>
          <w:rFonts w:ascii="方正小标宋简体" w:eastAsia="方正小标宋简体"/>
          <w:sz w:val="48"/>
          <w:szCs w:val="48"/>
        </w:rPr>
      </w:pPr>
      <w:bookmarkStart w:id="0" w:name="_GoBack"/>
      <w:r>
        <w:rPr>
          <w:rFonts w:hint="eastAsia" w:ascii="方正小标宋简体" w:eastAsia="方正小标宋简体"/>
          <w:sz w:val="48"/>
          <w:szCs w:val="48"/>
        </w:rPr>
        <w:t>洛江区落实《泉州市“十四五”城乡社区服务体系建设实施方案》</w:t>
      </w:r>
    </w:p>
    <w:p>
      <w:pPr>
        <w:spacing w:line="600" w:lineRule="exact"/>
        <w:jc w:val="center"/>
        <w:rPr>
          <w:rFonts w:ascii="方正小标宋简体" w:eastAsia="方正小标宋简体"/>
          <w:sz w:val="48"/>
          <w:szCs w:val="48"/>
        </w:rPr>
      </w:pPr>
      <w:r>
        <w:rPr>
          <w:rFonts w:hint="eastAsia" w:ascii="方正小标宋简体" w:eastAsia="方正小标宋简体"/>
          <w:sz w:val="48"/>
          <w:szCs w:val="48"/>
        </w:rPr>
        <w:t>任务清单及工作台账分解表</w:t>
      </w:r>
    </w:p>
    <w:bookmarkEnd w:id="0"/>
    <w:tbl>
      <w:tblPr>
        <w:tblStyle w:val="3"/>
        <w:tblW w:w="14582"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15"/>
        <w:gridCol w:w="1559"/>
        <w:gridCol w:w="1560"/>
        <w:gridCol w:w="7229"/>
        <w:gridCol w:w="2268"/>
        <w:gridCol w:w="125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715" w:type="dxa"/>
            <w:vAlign w:val="center"/>
          </w:tcPr>
          <w:p>
            <w:pPr>
              <w:spacing w:line="280" w:lineRule="exact"/>
              <w:jc w:val="center"/>
              <w:rPr>
                <w:rFonts w:ascii="仿宋_GB2312" w:eastAsia="仿宋_GB2312"/>
                <w:sz w:val="24"/>
              </w:rPr>
            </w:pPr>
            <w:r>
              <w:rPr>
                <w:rFonts w:hint="eastAsia" w:ascii="仿宋_GB2312" w:eastAsia="仿宋_GB2312"/>
                <w:sz w:val="24"/>
              </w:rPr>
              <w:t>序号</w:t>
            </w:r>
          </w:p>
        </w:tc>
        <w:tc>
          <w:tcPr>
            <w:tcW w:w="1559" w:type="dxa"/>
            <w:vAlign w:val="center"/>
          </w:tcPr>
          <w:p>
            <w:pPr>
              <w:spacing w:line="280" w:lineRule="exact"/>
              <w:jc w:val="center"/>
              <w:rPr>
                <w:rFonts w:ascii="仿宋_GB2312" w:eastAsia="仿宋_GB2312"/>
                <w:sz w:val="24"/>
              </w:rPr>
            </w:pPr>
            <w:r>
              <w:rPr>
                <w:rFonts w:hint="eastAsia" w:ascii="仿宋_GB2312" w:eastAsia="仿宋_GB2312"/>
                <w:sz w:val="24"/>
              </w:rPr>
              <w:t>工作任务</w:t>
            </w:r>
          </w:p>
        </w:tc>
        <w:tc>
          <w:tcPr>
            <w:tcW w:w="1560" w:type="dxa"/>
            <w:vAlign w:val="center"/>
          </w:tcPr>
          <w:p>
            <w:pPr>
              <w:spacing w:line="280" w:lineRule="exact"/>
              <w:jc w:val="center"/>
              <w:rPr>
                <w:rFonts w:ascii="仿宋_GB2312" w:eastAsia="仿宋_GB2312"/>
                <w:sz w:val="24"/>
              </w:rPr>
            </w:pPr>
            <w:r>
              <w:rPr>
                <w:rFonts w:hint="eastAsia" w:ascii="仿宋_GB2312" w:eastAsia="仿宋_GB2312"/>
                <w:sz w:val="24"/>
              </w:rPr>
              <w:t>具体项目</w:t>
            </w:r>
          </w:p>
        </w:tc>
        <w:tc>
          <w:tcPr>
            <w:tcW w:w="7229" w:type="dxa"/>
            <w:vAlign w:val="center"/>
          </w:tcPr>
          <w:p>
            <w:pPr>
              <w:spacing w:line="280" w:lineRule="exact"/>
              <w:jc w:val="center"/>
              <w:rPr>
                <w:rFonts w:ascii="仿宋_GB2312" w:eastAsia="仿宋_GB2312"/>
                <w:sz w:val="24"/>
              </w:rPr>
            </w:pPr>
            <w:r>
              <w:rPr>
                <w:rFonts w:hint="eastAsia" w:ascii="仿宋_GB2312" w:eastAsia="仿宋_GB2312"/>
                <w:sz w:val="24"/>
              </w:rPr>
              <w:t>主要内容</w:t>
            </w:r>
          </w:p>
        </w:tc>
        <w:tc>
          <w:tcPr>
            <w:tcW w:w="2268" w:type="dxa"/>
            <w:vAlign w:val="center"/>
          </w:tcPr>
          <w:p>
            <w:pPr>
              <w:spacing w:line="280" w:lineRule="exact"/>
              <w:jc w:val="center"/>
              <w:rPr>
                <w:rFonts w:ascii="仿宋_GB2312" w:eastAsia="仿宋_GB2312"/>
                <w:sz w:val="24"/>
              </w:rPr>
            </w:pPr>
            <w:r>
              <w:rPr>
                <w:rFonts w:hint="eastAsia" w:ascii="仿宋_GB2312" w:eastAsia="仿宋_GB2312"/>
                <w:sz w:val="24"/>
              </w:rPr>
              <w:t>责任单位</w:t>
            </w:r>
          </w:p>
        </w:tc>
        <w:tc>
          <w:tcPr>
            <w:tcW w:w="1251" w:type="dxa"/>
            <w:vAlign w:val="center"/>
          </w:tcPr>
          <w:p>
            <w:pPr>
              <w:spacing w:line="280" w:lineRule="exact"/>
              <w:jc w:val="center"/>
              <w:rPr>
                <w:rFonts w:ascii="仿宋_GB2312" w:eastAsia="仿宋_GB2312"/>
                <w:sz w:val="24"/>
              </w:rPr>
            </w:pPr>
            <w:r>
              <w:rPr>
                <w:rFonts w:hint="eastAsia" w:ascii="仿宋_GB2312" w:eastAsia="仿宋_GB2312"/>
                <w:sz w:val="24"/>
              </w:rPr>
              <w:t>完成时限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06" w:hRule="atLeast"/>
          <w:jc w:val="center"/>
        </w:trPr>
        <w:tc>
          <w:tcPr>
            <w:tcW w:w="715" w:type="dxa"/>
            <w:vAlign w:val="center"/>
          </w:tcPr>
          <w:p>
            <w:pPr>
              <w:spacing w:line="280" w:lineRule="exact"/>
              <w:jc w:val="center"/>
              <w:rPr>
                <w:rFonts w:ascii="仿宋_GB2312" w:eastAsia="仿宋_GB2312"/>
                <w:sz w:val="24"/>
              </w:rPr>
            </w:pPr>
            <w:r>
              <w:rPr>
                <w:rFonts w:hint="eastAsia" w:ascii="仿宋_GB2312" w:eastAsia="仿宋_GB2312"/>
                <w:sz w:val="24"/>
              </w:rPr>
              <w:t>1</w:t>
            </w:r>
          </w:p>
        </w:tc>
        <w:tc>
          <w:tcPr>
            <w:tcW w:w="1559" w:type="dxa"/>
            <w:vMerge w:val="restart"/>
            <w:shd w:val="clear" w:color="auto" w:fill="auto"/>
            <w:vAlign w:val="center"/>
          </w:tcPr>
          <w:p>
            <w:pPr>
              <w:spacing w:line="280" w:lineRule="exact"/>
              <w:jc w:val="left"/>
              <w:rPr>
                <w:rFonts w:ascii="仿宋_GB2312" w:hAnsi="仿宋" w:eastAsia="仿宋_GB2312"/>
                <w:bCs/>
                <w:sz w:val="24"/>
              </w:rPr>
            </w:pPr>
            <w:r>
              <w:rPr>
                <w:rFonts w:hint="eastAsia" w:ascii="仿宋_GB2312" w:hAnsi="仿宋" w:eastAsia="仿宋_GB2312"/>
                <w:bCs/>
                <w:sz w:val="24"/>
              </w:rPr>
              <w:t>一、完善城乡社区服务格局</w:t>
            </w:r>
          </w:p>
        </w:tc>
        <w:tc>
          <w:tcPr>
            <w:tcW w:w="1560" w:type="dxa"/>
            <w:vMerge w:val="restart"/>
            <w:vAlign w:val="center"/>
          </w:tcPr>
          <w:p>
            <w:pPr>
              <w:spacing w:line="280" w:lineRule="exact"/>
              <w:jc w:val="left"/>
              <w:rPr>
                <w:rFonts w:ascii="仿宋_GB2312" w:hAnsi="仿宋" w:eastAsia="仿宋_GB2312"/>
                <w:sz w:val="24"/>
              </w:rPr>
            </w:pPr>
            <w:r>
              <w:rPr>
                <w:rFonts w:hint="eastAsia" w:ascii="仿宋_GB2312" w:hAnsi="仿宋" w:eastAsia="仿宋_GB2312"/>
                <w:sz w:val="24"/>
              </w:rPr>
              <w:t>（一）加强党建引领城乡社区服务体系建设</w:t>
            </w:r>
          </w:p>
        </w:tc>
        <w:tc>
          <w:tcPr>
            <w:tcW w:w="7229" w:type="dxa"/>
            <w:vAlign w:val="center"/>
          </w:tcPr>
          <w:p>
            <w:pPr>
              <w:spacing w:line="280" w:lineRule="exact"/>
              <w:jc w:val="left"/>
              <w:rPr>
                <w:rFonts w:ascii="仿宋_GB2312" w:hAnsi="仿宋" w:eastAsia="仿宋_GB2312"/>
                <w:sz w:val="24"/>
              </w:rPr>
            </w:pPr>
            <w:r>
              <w:rPr>
                <w:rFonts w:hint="eastAsia" w:ascii="仿宋_GB2312" w:hAnsi="仿宋" w:eastAsia="仿宋_GB2312"/>
                <w:sz w:val="24"/>
              </w:rPr>
              <w:t>1．强化乡镇（街道）党（工）委责任，完善乡镇（街道）、村（社区）与驻区单位共驻共建机制，落实乡镇（街道）、村（社区）党建联席会议制度，健全小区党支部“两议两评两公开”议事协商机制，深化在职党员到村（社区）、小区党组织报到为群众服务工作，完善城乡社区党建带群建、协商议事、契约共建、双向考核机制。全面推行近邻党建工作。</w:t>
            </w:r>
          </w:p>
        </w:tc>
        <w:tc>
          <w:tcPr>
            <w:tcW w:w="2268" w:type="dxa"/>
            <w:shd w:val="clear" w:color="auto" w:fill="auto"/>
            <w:vAlign w:val="center"/>
          </w:tcPr>
          <w:p>
            <w:pPr>
              <w:spacing w:line="280" w:lineRule="exact"/>
              <w:jc w:val="center"/>
              <w:rPr>
                <w:rFonts w:ascii="仿宋_GB2312" w:hAnsi="仿宋" w:eastAsia="仿宋_GB2312"/>
                <w:sz w:val="24"/>
              </w:rPr>
            </w:pPr>
            <w:r>
              <w:rPr>
                <w:rFonts w:hint="eastAsia" w:ascii="仿宋_GB2312" w:hAnsi="仿宋" w:eastAsia="仿宋_GB2312"/>
                <w:sz w:val="24"/>
              </w:rPr>
              <w:t>区民政局</w:t>
            </w:r>
          </w:p>
          <w:p>
            <w:pPr>
              <w:spacing w:line="280" w:lineRule="exact"/>
              <w:jc w:val="center"/>
              <w:rPr>
                <w:rFonts w:ascii="仿宋_GB2312" w:hAnsi="仿宋" w:eastAsia="仿宋_GB2312"/>
                <w:sz w:val="24"/>
              </w:rPr>
            </w:pPr>
            <w:r>
              <w:rPr>
                <w:rFonts w:hint="eastAsia" w:ascii="仿宋_GB2312" w:hAnsi="仿宋" w:eastAsia="仿宋_GB2312"/>
                <w:sz w:val="24"/>
              </w:rPr>
              <w:t>以下均需各乡镇（街道）落实，不再列出。</w:t>
            </w:r>
          </w:p>
        </w:tc>
        <w:tc>
          <w:tcPr>
            <w:tcW w:w="1251" w:type="dxa"/>
            <w:vAlign w:val="center"/>
          </w:tcPr>
          <w:p>
            <w:pPr>
              <w:spacing w:line="280" w:lineRule="exact"/>
              <w:jc w:val="center"/>
              <w:rPr>
                <w:rFonts w:ascii="仿宋_GB2312" w:hAnsi="仿宋" w:eastAsia="仿宋_GB2312"/>
                <w:spacing w:val="10"/>
                <w:sz w:val="24"/>
              </w:rPr>
            </w:pPr>
            <w:r>
              <w:rPr>
                <w:rFonts w:hint="eastAsia" w:ascii="仿宋_GB2312" w:hAnsi="仿宋" w:eastAsia="仿宋_GB2312"/>
                <w:sz w:val="24"/>
              </w:rPr>
              <w:t>持续实施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17" w:hRule="atLeast"/>
          <w:jc w:val="center"/>
        </w:trPr>
        <w:tc>
          <w:tcPr>
            <w:tcW w:w="715" w:type="dxa"/>
            <w:vAlign w:val="center"/>
          </w:tcPr>
          <w:p>
            <w:pPr>
              <w:spacing w:line="280" w:lineRule="exact"/>
              <w:jc w:val="center"/>
              <w:rPr>
                <w:rFonts w:ascii="仿宋_GB2312" w:eastAsia="仿宋_GB2312"/>
                <w:sz w:val="24"/>
              </w:rPr>
            </w:pPr>
            <w:r>
              <w:rPr>
                <w:rFonts w:hint="eastAsia" w:ascii="仿宋_GB2312" w:eastAsia="仿宋_GB2312"/>
                <w:sz w:val="24"/>
              </w:rPr>
              <w:t>2</w:t>
            </w:r>
          </w:p>
        </w:tc>
        <w:tc>
          <w:tcPr>
            <w:tcW w:w="1559" w:type="dxa"/>
            <w:vMerge w:val="continue"/>
            <w:shd w:val="clear" w:color="auto" w:fill="auto"/>
            <w:vAlign w:val="center"/>
          </w:tcPr>
          <w:p>
            <w:pPr>
              <w:spacing w:line="280" w:lineRule="exact"/>
              <w:jc w:val="left"/>
              <w:rPr>
                <w:rFonts w:ascii="仿宋_GB2312" w:hAnsi="仿宋" w:eastAsia="仿宋_GB2312"/>
                <w:bCs/>
                <w:sz w:val="24"/>
              </w:rPr>
            </w:pPr>
          </w:p>
        </w:tc>
        <w:tc>
          <w:tcPr>
            <w:tcW w:w="1560" w:type="dxa"/>
            <w:vMerge w:val="continue"/>
            <w:vAlign w:val="center"/>
          </w:tcPr>
          <w:p>
            <w:pPr>
              <w:spacing w:line="280" w:lineRule="exact"/>
              <w:jc w:val="left"/>
              <w:rPr>
                <w:rFonts w:ascii="仿宋_GB2312" w:hAnsi="仿宋" w:eastAsia="仿宋_GB2312"/>
                <w:sz w:val="24"/>
              </w:rPr>
            </w:pPr>
          </w:p>
        </w:tc>
        <w:tc>
          <w:tcPr>
            <w:tcW w:w="7229" w:type="dxa"/>
            <w:vAlign w:val="center"/>
          </w:tcPr>
          <w:p>
            <w:pPr>
              <w:spacing w:line="280" w:lineRule="exact"/>
              <w:jc w:val="left"/>
              <w:rPr>
                <w:rFonts w:ascii="仿宋_GB2312" w:hAnsi="仿宋" w:eastAsia="仿宋_GB2312"/>
                <w:sz w:val="24"/>
              </w:rPr>
            </w:pPr>
            <w:r>
              <w:rPr>
                <w:rFonts w:hint="eastAsia" w:ascii="仿宋_GB2312" w:hAnsi="仿宋" w:eastAsia="仿宋_GB2312"/>
                <w:sz w:val="24"/>
              </w:rPr>
              <w:t>2．持续推行村（社区）党组织书记“一肩挑”和村（社区）“两委”成员交叉任职，进一步发挥党组织和党员在城乡社区服务中的战斗堡垒和先锋模范作用，促进党建与城乡社区服务深度融合。</w:t>
            </w:r>
          </w:p>
        </w:tc>
        <w:tc>
          <w:tcPr>
            <w:tcW w:w="2268" w:type="dxa"/>
            <w:shd w:val="clear" w:color="auto" w:fill="auto"/>
            <w:vAlign w:val="center"/>
          </w:tcPr>
          <w:p>
            <w:pPr>
              <w:spacing w:line="280" w:lineRule="exact"/>
              <w:jc w:val="center"/>
              <w:rPr>
                <w:rFonts w:ascii="仿宋_GB2312" w:hAnsi="仿宋" w:eastAsia="仿宋_GB2312"/>
                <w:sz w:val="24"/>
              </w:rPr>
            </w:pPr>
            <w:r>
              <w:rPr>
                <w:rFonts w:hint="eastAsia" w:ascii="仿宋_GB2312" w:hAnsi="仿宋" w:eastAsia="仿宋_GB2312"/>
                <w:sz w:val="24"/>
              </w:rPr>
              <w:t>区民政局</w:t>
            </w:r>
          </w:p>
        </w:tc>
        <w:tc>
          <w:tcPr>
            <w:tcW w:w="1251" w:type="dxa"/>
            <w:vAlign w:val="center"/>
          </w:tcPr>
          <w:p>
            <w:pPr>
              <w:spacing w:line="280" w:lineRule="exact"/>
              <w:jc w:val="center"/>
              <w:rPr>
                <w:rFonts w:ascii="仿宋_GB2312" w:hAnsi="仿宋" w:eastAsia="仿宋_GB2312"/>
                <w:spacing w:val="10"/>
                <w:sz w:val="24"/>
              </w:rPr>
            </w:pPr>
            <w:r>
              <w:rPr>
                <w:rFonts w:hint="eastAsia" w:ascii="仿宋_GB2312" w:hAnsi="仿宋" w:eastAsia="仿宋_GB2312"/>
                <w:sz w:val="24"/>
              </w:rPr>
              <w:t>持续实施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15" w:type="dxa"/>
            <w:vAlign w:val="center"/>
          </w:tcPr>
          <w:p>
            <w:pPr>
              <w:spacing w:line="280" w:lineRule="exact"/>
              <w:jc w:val="center"/>
              <w:rPr>
                <w:rFonts w:ascii="仿宋_GB2312" w:eastAsia="仿宋_GB2312"/>
                <w:sz w:val="24"/>
              </w:rPr>
            </w:pPr>
            <w:r>
              <w:rPr>
                <w:rFonts w:hint="eastAsia" w:ascii="仿宋_GB2312" w:eastAsia="仿宋_GB2312"/>
                <w:sz w:val="24"/>
              </w:rPr>
              <w:t>3</w:t>
            </w:r>
          </w:p>
        </w:tc>
        <w:tc>
          <w:tcPr>
            <w:tcW w:w="1559" w:type="dxa"/>
            <w:vMerge w:val="continue"/>
            <w:shd w:val="clear" w:color="auto" w:fill="auto"/>
            <w:vAlign w:val="center"/>
          </w:tcPr>
          <w:p>
            <w:pPr>
              <w:spacing w:line="280" w:lineRule="exact"/>
              <w:jc w:val="left"/>
              <w:rPr>
                <w:rFonts w:ascii="仿宋_GB2312" w:hAnsi="仿宋" w:eastAsia="仿宋_GB2312"/>
                <w:bCs/>
                <w:sz w:val="24"/>
              </w:rPr>
            </w:pPr>
          </w:p>
        </w:tc>
        <w:tc>
          <w:tcPr>
            <w:tcW w:w="1560" w:type="dxa"/>
            <w:vMerge w:val="continue"/>
            <w:vAlign w:val="center"/>
          </w:tcPr>
          <w:p>
            <w:pPr>
              <w:spacing w:line="280" w:lineRule="exact"/>
              <w:jc w:val="left"/>
              <w:rPr>
                <w:rFonts w:ascii="仿宋_GB2312" w:hAnsi="仿宋" w:eastAsia="仿宋_GB2312"/>
                <w:sz w:val="24"/>
              </w:rPr>
            </w:pPr>
          </w:p>
        </w:tc>
        <w:tc>
          <w:tcPr>
            <w:tcW w:w="7229" w:type="dxa"/>
            <w:vAlign w:val="center"/>
          </w:tcPr>
          <w:p>
            <w:pPr>
              <w:spacing w:line="280" w:lineRule="exact"/>
              <w:jc w:val="left"/>
              <w:rPr>
                <w:rFonts w:ascii="仿宋_GB2312" w:hAnsi="仿宋" w:eastAsia="仿宋_GB2312"/>
                <w:sz w:val="24"/>
              </w:rPr>
            </w:pPr>
            <w:r>
              <w:rPr>
                <w:rFonts w:hint="eastAsia" w:ascii="仿宋_GB2312" w:hAnsi="仿宋" w:eastAsia="仿宋_GB2312"/>
                <w:sz w:val="24"/>
              </w:rPr>
              <w:t>3．推动城乡社区党群服务中心（站）提档升级，建成可提供老有所养、幼有所育、病有所医、食有所安、居有所乐、事有所办等6项服务功能的“党建+”邻里中心，推动各级各部门民生类高频服务事项下放到中心、就近办理。推动小区党群活动场所建设。</w:t>
            </w:r>
          </w:p>
        </w:tc>
        <w:tc>
          <w:tcPr>
            <w:tcW w:w="2268" w:type="dxa"/>
            <w:shd w:val="clear" w:color="auto" w:fill="auto"/>
            <w:vAlign w:val="center"/>
          </w:tcPr>
          <w:p>
            <w:pPr>
              <w:spacing w:line="280" w:lineRule="exact"/>
              <w:jc w:val="center"/>
              <w:rPr>
                <w:rFonts w:ascii="仿宋_GB2312" w:hAnsi="仿宋" w:eastAsia="仿宋_GB2312"/>
                <w:sz w:val="24"/>
              </w:rPr>
            </w:pPr>
            <w:r>
              <w:rPr>
                <w:rFonts w:hint="eastAsia" w:ascii="仿宋_GB2312" w:hAnsi="仿宋" w:eastAsia="仿宋_GB2312"/>
                <w:sz w:val="24"/>
              </w:rPr>
              <w:t>区行政服务中心</w:t>
            </w:r>
          </w:p>
          <w:p>
            <w:pPr>
              <w:spacing w:line="280" w:lineRule="exact"/>
              <w:jc w:val="center"/>
              <w:rPr>
                <w:rFonts w:ascii="仿宋_GB2312" w:hAnsi="仿宋" w:eastAsia="仿宋_GB2312"/>
                <w:sz w:val="24"/>
              </w:rPr>
            </w:pPr>
            <w:r>
              <w:rPr>
                <w:rFonts w:hint="eastAsia" w:ascii="仿宋_GB2312" w:hAnsi="仿宋" w:eastAsia="仿宋_GB2312"/>
                <w:sz w:val="24"/>
              </w:rPr>
              <w:t>区民政局</w:t>
            </w:r>
          </w:p>
          <w:p>
            <w:pPr>
              <w:spacing w:line="280" w:lineRule="exact"/>
              <w:jc w:val="center"/>
              <w:rPr>
                <w:rFonts w:ascii="仿宋_GB2312" w:hAnsi="仿宋" w:eastAsia="仿宋_GB2312"/>
                <w:sz w:val="24"/>
              </w:rPr>
            </w:pPr>
            <w:r>
              <w:rPr>
                <w:rFonts w:hint="eastAsia" w:ascii="仿宋_GB2312" w:hAnsi="仿宋" w:eastAsia="仿宋_GB2312"/>
                <w:sz w:val="24"/>
              </w:rPr>
              <w:t>区教育局</w:t>
            </w:r>
          </w:p>
          <w:p>
            <w:pPr>
              <w:spacing w:line="280" w:lineRule="exact"/>
              <w:jc w:val="center"/>
              <w:rPr>
                <w:rFonts w:ascii="仿宋_GB2312" w:hAnsi="仿宋" w:eastAsia="仿宋_GB2312"/>
                <w:sz w:val="24"/>
              </w:rPr>
            </w:pPr>
            <w:r>
              <w:rPr>
                <w:rFonts w:hint="eastAsia" w:ascii="仿宋_GB2312" w:hAnsi="仿宋" w:eastAsia="仿宋_GB2312"/>
                <w:sz w:val="24"/>
              </w:rPr>
              <w:t>区商务局</w:t>
            </w:r>
          </w:p>
          <w:p>
            <w:pPr>
              <w:spacing w:line="280" w:lineRule="exact"/>
              <w:jc w:val="center"/>
              <w:rPr>
                <w:rFonts w:ascii="仿宋_GB2312" w:hAnsi="仿宋" w:eastAsia="仿宋_GB2312"/>
                <w:sz w:val="24"/>
              </w:rPr>
            </w:pPr>
            <w:r>
              <w:rPr>
                <w:rFonts w:hint="eastAsia" w:ascii="仿宋_GB2312" w:hAnsi="仿宋" w:eastAsia="仿宋_GB2312"/>
                <w:sz w:val="24"/>
              </w:rPr>
              <w:t>区文体旅游局</w:t>
            </w:r>
          </w:p>
          <w:p>
            <w:pPr>
              <w:spacing w:line="280" w:lineRule="exact"/>
              <w:jc w:val="center"/>
              <w:rPr>
                <w:rFonts w:ascii="仿宋_GB2312" w:hAnsi="仿宋" w:eastAsia="仿宋_GB2312"/>
                <w:sz w:val="24"/>
              </w:rPr>
            </w:pPr>
            <w:r>
              <w:rPr>
                <w:rFonts w:hint="eastAsia" w:ascii="仿宋_GB2312" w:hAnsi="仿宋" w:eastAsia="仿宋_GB2312"/>
                <w:sz w:val="24"/>
              </w:rPr>
              <w:t>区卫健局</w:t>
            </w:r>
          </w:p>
          <w:p>
            <w:pPr>
              <w:spacing w:line="280" w:lineRule="exact"/>
              <w:jc w:val="center"/>
              <w:rPr>
                <w:rFonts w:ascii="仿宋_GB2312" w:hAnsi="仿宋" w:eastAsia="仿宋_GB2312"/>
                <w:sz w:val="24"/>
              </w:rPr>
            </w:pPr>
            <w:r>
              <w:rPr>
                <w:rFonts w:hint="eastAsia" w:ascii="仿宋_GB2312" w:hAnsi="仿宋" w:eastAsia="仿宋_GB2312"/>
                <w:sz w:val="24"/>
              </w:rPr>
              <w:t>区住建局</w:t>
            </w:r>
          </w:p>
        </w:tc>
        <w:tc>
          <w:tcPr>
            <w:tcW w:w="1251" w:type="dxa"/>
            <w:vAlign w:val="center"/>
          </w:tcPr>
          <w:p>
            <w:pPr>
              <w:spacing w:line="280" w:lineRule="exact"/>
              <w:jc w:val="center"/>
              <w:rPr>
                <w:rFonts w:ascii="仿宋_GB2312" w:hAnsi="仿宋" w:eastAsia="仿宋_GB2312"/>
                <w:spacing w:val="10"/>
                <w:sz w:val="24"/>
              </w:rPr>
            </w:pPr>
            <w:r>
              <w:rPr>
                <w:rFonts w:hint="eastAsia" w:ascii="仿宋_GB2312" w:hAnsi="仿宋" w:eastAsia="仿宋_GB2312"/>
                <w:sz w:val="24"/>
              </w:rPr>
              <w:t>持续实施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17" w:hRule="atLeast"/>
          <w:jc w:val="center"/>
        </w:trPr>
        <w:tc>
          <w:tcPr>
            <w:tcW w:w="715" w:type="dxa"/>
            <w:vAlign w:val="center"/>
          </w:tcPr>
          <w:p>
            <w:pPr>
              <w:spacing w:line="280" w:lineRule="exact"/>
              <w:jc w:val="center"/>
              <w:rPr>
                <w:rFonts w:ascii="仿宋_GB2312" w:eastAsia="仿宋_GB2312"/>
                <w:sz w:val="24"/>
              </w:rPr>
            </w:pPr>
            <w:r>
              <w:rPr>
                <w:rFonts w:hint="eastAsia" w:ascii="仿宋_GB2312" w:eastAsia="仿宋_GB2312"/>
                <w:sz w:val="24"/>
              </w:rPr>
              <w:t>4</w:t>
            </w:r>
          </w:p>
        </w:tc>
        <w:tc>
          <w:tcPr>
            <w:tcW w:w="1559" w:type="dxa"/>
            <w:vMerge w:val="continue"/>
            <w:shd w:val="clear" w:color="auto" w:fill="auto"/>
            <w:vAlign w:val="center"/>
          </w:tcPr>
          <w:p>
            <w:pPr>
              <w:spacing w:line="280" w:lineRule="exact"/>
              <w:jc w:val="left"/>
              <w:rPr>
                <w:rFonts w:ascii="仿宋_GB2312" w:hAnsi="仿宋" w:eastAsia="仿宋_GB2312"/>
                <w:bCs/>
                <w:sz w:val="24"/>
              </w:rPr>
            </w:pPr>
          </w:p>
        </w:tc>
        <w:tc>
          <w:tcPr>
            <w:tcW w:w="1560" w:type="dxa"/>
            <w:vMerge w:val="restart"/>
            <w:vAlign w:val="center"/>
          </w:tcPr>
          <w:p>
            <w:pPr>
              <w:spacing w:line="280" w:lineRule="exact"/>
              <w:jc w:val="left"/>
              <w:rPr>
                <w:rFonts w:ascii="仿宋_GB2312" w:hAnsi="仿宋" w:eastAsia="仿宋_GB2312"/>
                <w:sz w:val="24"/>
              </w:rPr>
            </w:pPr>
            <w:r>
              <w:rPr>
                <w:rFonts w:hint="eastAsia" w:ascii="仿宋_GB2312" w:hAnsi="仿宋" w:eastAsia="仿宋_GB2312"/>
                <w:sz w:val="24"/>
              </w:rPr>
              <w:t>（二）增强基层群众性自治组织治理能力</w:t>
            </w:r>
          </w:p>
        </w:tc>
        <w:tc>
          <w:tcPr>
            <w:tcW w:w="7229" w:type="dxa"/>
            <w:vAlign w:val="center"/>
          </w:tcPr>
          <w:p>
            <w:pPr>
              <w:spacing w:line="280" w:lineRule="exact"/>
              <w:jc w:val="left"/>
              <w:rPr>
                <w:rFonts w:ascii="仿宋_GB2312" w:hAnsi="仿宋" w:eastAsia="仿宋_GB2312"/>
                <w:sz w:val="24"/>
              </w:rPr>
            </w:pPr>
            <w:r>
              <w:rPr>
                <w:rFonts w:hint="eastAsia" w:ascii="仿宋_GB2312" w:hAnsi="仿宋" w:eastAsia="仿宋_GB2312"/>
                <w:sz w:val="24"/>
              </w:rPr>
              <w:t>1.全面落实党组织领导、村（居）民委员会主导的城乡社区协商制度，保障城乡社区居民会议制度落实，实现城乡社区民主议事厅全覆盖。落实城乡社区“微议事、微协商”机制，深化村（社区）、网格、住宅小区（街巷）、楼栋的四级议事协商体系和完整闭环体系。</w:t>
            </w:r>
          </w:p>
        </w:tc>
        <w:tc>
          <w:tcPr>
            <w:tcW w:w="2268" w:type="dxa"/>
            <w:vAlign w:val="center"/>
          </w:tcPr>
          <w:p>
            <w:pPr>
              <w:spacing w:line="280" w:lineRule="exact"/>
              <w:jc w:val="center"/>
              <w:rPr>
                <w:rFonts w:ascii="仿宋_GB2312" w:hAnsi="仿宋" w:eastAsia="仿宋_GB2312"/>
                <w:sz w:val="24"/>
              </w:rPr>
            </w:pPr>
            <w:r>
              <w:rPr>
                <w:rFonts w:hint="eastAsia" w:ascii="仿宋_GB2312" w:hAnsi="仿宋" w:eastAsia="仿宋_GB2312"/>
                <w:sz w:val="24"/>
              </w:rPr>
              <w:t>区委政法委</w:t>
            </w:r>
          </w:p>
          <w:p>
            <w:pPr>
              <w:spacing w:line="280" w:lineRule="exact"/>
              <w:jc w:val="center"/>
              <w:rPr>
                <w:rFonts w:ascii="仿宋_GB2312" w:hAnsi="仿宋" w:eastAsia="仿宋_GB2312"/>
                <w:sz w:val="24"/>
              </w:rPr>
            </w:pPr>
            <w:r>
              <w:rPr>
                <w:rFonts w:hint="eastAsia" w:ascii="仿宋_GB2312" w:hAnsi="仿宋" w:eastAsia="仿宋_GB2312"/>
                <w:sz w:val="24"/>
              </w:rPr>
              <w:t>区民政局</w:t>
            </w:r>
          </w:p>
          <w:p>
            <w:pPr>
              <w:spacing w:line="280" w:lineRule="exact"/>
              <w:jc w:val="center"/>
              <w:rPr>
                <w:rFonts w:ascii="仿宋_GB2312" w:hAnsi="仿宋" w:eastAsia="仿宋_GB2312"/>
                <w:sz w:val="24"/>
              </w:rPr>
            </w:pPr>
            <w:r>
              <w:rPr>
                <w:rFonts w:hint="eastAsia" w:ascii="仿宋_GB2312" w:hAnsi="仿宋" w:eastAsia="仿宋_GB2312"/>
                <w:sz w:val="24"/>
              </w:rPr>
              <w:t>区住建局</w:t>
            </w:r>
          </w:p>
        </w:tc>
        <w:tc>
          <w:tcPr>
            <w:tcW w:w="1251" w:type="dxa"/>
            <w:vAlign w:val="center"/>
          </w:tcPr>
          <w:p>
            <w:pPr>
              <w:spacing w:line="280" w:lineRule="exact"/>
              <w:jc w:val="center"/>
              <w:rPr>
                <w:rFonts w:ascii="仿宋_GB2312" w:hAnsi="仿宋" w:eastAsia="仿宋_GB2312"/>
                <w:sz w:val="24"/>
              </w:rPr>
            </w:pPr>
            <w:r>
              <w:rPr>
                <w:rFonts w:hint="eastAsia" w:ascii="仿宋_GB2312" w:hAnsi="仿宋" w:eastAsia="仿宋_GB2312"/>
                <w:sz w:val="24"/>
              </w:rPr>
              <w:t>持续实施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17" w:hRule="atLeast"/>
          <w:jc w:val="center"/>
        </w:trPr>
        <w:tc>
          <w:tcPr>
            <w:tcW w:w="715" w:type="dxa"/>
            <w:vAlign w:val="center"/>
          </w:tcPr>
          <w:p>
            <w:pPr>
              <w:spacing w:line="280" w:lineRule="exact"/>
              <w:jc w:val="center"/>
              <w:rPr>
                <w:rFonts w:ascii="仿宋_GB2312" w:eastAsia="仿宋_GB2312"/>
                <w:sz w:val="24"/>
              </w:rPr>
            </w:pPr>
            <w:r>
              <w:rPr>
                <w:rFonts w:hint="eastAsia" w:ascii="仿宋_GB2312" w:eastAsia="仿宋_GB2312"/>
                <w:sz w:val="24"/>
              </w:rPr>
              <w:t>5</w:t>
            </w:r>
          </w:p>
        </w:tc>
        <w:tc>
          <w:tcPr>
            <w:tcW w:w="1559" w:type="dxa"/>
            <w:vMerge w:val="continue"/>
            <w:shd w:val="clear" w:color="auto" w:fill="auto"/>
            <w:vAlign w:val="center"/>
          </w:tcPr>
          <w:p>
            <w:pPr>
              <w:spacing w:line="280" w:lineRule="exact"/>
              <w:jc w:val="left"/>
              <w:rPr>
                <w:rFonts w:ascii="仿宋_GB2312" w:hAnsi="仿宋" w:eastAsia="仿宋_GB2312"/>
                <w:bCs/>
                <w:sz w:val="24"/>
              </w:rPr>
            </w:pPr>
          </w:p>
        </w:tc>
        <w:tc>
          <w:tcPr>
            <w:tcW w:w="1560" w:type="dxa"/>
            <w:vMerge w:val="continue"/>
            <w:vAlign w:val="center"/>
          </w:tcPr>
          <w:p>
            <w:pPr>
              <w:spacing w:line="280" w:lineRule="exact"/>
              <w:jc w:val="left"/>
              <w:rPr>
                <w:rFonts w:ascii="仿宋_GB2312" w:hAnsi="仿宋" w:eastAsia="仿宋_GB2312"/>
                <w:sz w:val="24"/>
              </w:rPr>
            </w:pPr>
          </w:p>
        </w:tc>
        <w:tc>
          <w:tcPr>
            <w:tcW w:w="7229" w:type="dxa"/>
            <w:vAlign w:val="center"/>
          </w:tcPr>
          <w:p>
            <w:pPr>
              <w:spacing w:line="280" w:lineRule="exact"/>
              <w:jc w:val="left"/>
              <w:rPr>
                <w:rFonts w:ascii="仿宋_GB2312" w:hAnsi="仿宋" w:eastAsia="仿宋_GB2312"/>
                <w:sz w:val="24"/>
              </w:rPr>
            </w:pPr>
            <w:r>
              <w:rPr>
                <w:rFonts w:hint="eastAsia" w:ascii="仿宋_GB2312" w:hAnsi="仿宋" w:eastAsia="仿宋_GB2312"/>
                <w:sz w:val="24"/>
              </w:rPr>
              <w:t>2.健全村（居）务监督委员会建设，落实村（居）务公开工作。完善以社区居民自治章程、村规民约为主要内容的民主管理制度。</w:t>
            </w:r>
          </w:p>
        </w:tc>
        <w:tc>
          <w:tcPr>
            <w:tcW w:w="2268" w:type="dxa"/>
            <w:vAlign w:val="center"/>
          </w:tcPr>
          <w:p>
            <w:pPr>
              <w:spacing w:line="280" w:lineRule="exact"/>
              <w:jc w:val="center"/>
              <w:rPr>
                <w:rFonts w:ascii="仿宋_GB2312" w:hAnsi="仿宋" w:eastAsia="仿宋_GB2312"/>
                <w:sz w:val="24"/>
              </w:rPr>
            </w:pPr>
            <w:r>
              <w:rPr>
                <w:rFonts w:hint="eastAsia" w:ascii="仿宋_GB2312" w:hAnsi="仿宋" w:eastAsia="仿宋_GB2312"/>
                <w:sz w:val="24"/>
              </w:rPr>
              <w:t>区民政局</w:t>
            </w:r>
          </w:p>
        </w:tc>
        <w:tc>
          <w:tcPr>
            <w:tcW w:w="1251" w:type="dxa"/>
            <w:vAlign w:val="center"/>
          </w:tcPr>
          <w:p>
            <w:pPr>
              <w:spacing w:line="280" w:lineRule="exact"/>
              <w:jc w:val="center"/>
              <w:rPr>
                <w:rFonts w:ascii="仿宋_GB2312" w:hAnsi="仿宋" w:eastAsia="仿宋_GB2312"/>
                <w:sz w:val="24"/>
              </w:rPr>
            </w:pPr>
            <w:r>
              <w:rPr>
                <w:rFonts w:hint="eastAsia" w:ascii="仿宋_GB2312" w:hAnsi="仿宋" w:eastAsia="仿宋_GB2312"/>
                <w:sz w:val="24"/>
              </w:rPr>
              <w:t>持续实施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17" w:hRule="atLeast"/>
          <w:jc w:val="center"/>
        </w:trPr>
        <w:tc>
          <w:tcPr>
            <w:tcW w:w="715" w:type="dxa"/>
            <w:vAlign w:val="center"/>
          </w:tcPr>
          <w:p>
            <w:pPr>
              <w:spacing w:line="280" w:lineRule="exact"/>
              <w:jc w:val="center"/>
              <w:rPr>
                <w:rFonts w:ascii="仿宋_GB2312" w:eastAsia="仿宋_GB2312"/>
                <w:sz w:val="24"/>
              </w:rPr>
            </w:pPr>
            <w:r>
              <w:rPr>
                <w:rFonts w:hint="eastAsia" w:ascii="仿宋_GB2312" w:eastAsia="仿宋_GB2312"/>
                <w:sz w:val="24"/>
              </w:rPr>
              <w:t>6</w:t>
            </w:r>
          </w:p>
        </w:tc>
        <w:tc>
          <w:tcPr>
            <w:tcW w:w="1559" w:type="dxa"/>
            <w:vMerge w:val="continue"/>
            <w:shd w:val="clear" w:color="auto" w:fill="auto"/>
            <w:vAlign w:val="center"/>
          </w:tcPr>
          <w:p>
            <w:pPr>
              <w:spacing w:line="280" w:lineRule="exact"/>
              <w:jc w:val="left"/>
              <w:rPr>
                <w:rFonts w:ascii="仿宋_GB2312" w:hAnsi="仿宋" w:eastAsia="仿宋_GB2312"/>
                <w:bCs/>
                <w:sz w:val="24"/>
              </w:rPr>
            </w:pPr>
          </w:p>
        </w:tc>
        <w:tc>
          <w:tcPr>
            <w:tcW w:w="1560" w:type="dxa"/>
            <w:vMerge w:val="continue"/>
            <w:vAlign w:val="center"/>
          </w:tcPr>
          <w:p>
            <w:pPr>
              <w:spacing w:line="280" w:lineRule="exact"/>
              <w:jc w:val="left"/>
              <w:rPr>
                <w:rFonts w:ascii="仿宋_GB2312" w:hAnsi="仿宋" w:eastAsia="仿宋_GB2312"/>
                <w:sz w:val="24"/>
              </w:rPr>
            </w:pPr>
          </w:p>
        </w:tc>
        <w:tc>
          <w:tcPr>
            <w:tcW w:w="7229" w:type="dxa"/>
            <w:vAlign w:val="center"/>
          </w:tcPr>
          <w:p>
            <w:pPr>
              <w:spacing w:line="280" w:lineRule="exact"/>
              <w:jc w:val="left"/>
              <w:rPr>
                <w:rFonts w:ascii="仿宋_GB2312" w:hAnsi="仿宋" w:eastAsia="仿宋_GB2312"/>
                <w:sz w:val="24"/>
              </w:rPr>
            </w:pPr>
            <w:r>
              <w:rPr>
                <w:rFonts w:hint="eastAsia" w:ascii="仿宋_GB2312" w:hAnsi="仿宋" w:eastAsia="仿宋_GB2312"/>
                <w:sz w:val="24"/>
              </w:rPr>
              <w:t>3.推动村（居）民委员会下属委员会建设，</w:t>
            </w:r>
            <w:r>
              <w:rPr>
                <w:rFonts w:hint="eastAsia" w:ascii="仿宋_GB2312" w:hAnsi="仿宋" w:eastAsia="仿宋_GB2312"/>
                <w:spacing w:val="-6"/>
                <w:sz w:val="24"/>
              </w:rPr>
              <w:t>实现公共卫生委员会</w:t>
            </w:r>
            <w:r>
              <w:rPr>
                <w:rFonts w:hint="eastAsia" w:ascii="仿宋_GB2312" w:hAnsi="仿宋" w:eastAsia="仿宋_GB2312"/>
                <w:sz w:val="24"/>
              </w:rPr>
              <w:t>、妇女和儿童工作委员会</w:t>
            </w:r>
            <w:r>
              <w:rPr>
                <w:rFonts w:hint="eastAsia" w:ascii="仿宋_GB2312" w:hAnsi="仿宋" w:eastAsia="仿宋_GB2312"/>
                <w:spacing w:val="-6"/>
                <w:sz w:val="24"/>
              </w:rPr>
              <w:t>全覆盖，作用有效发挥</w:t>
            </w:r>
            <w:r>
              <w:rPr>
                <w:rFonts w:hint="eastAsia" w:ascii="仿宋_GB2312" w:hAnsi="仿宋" w:eastAsia="仿宋_GB2312"/>
                <w:sz w:val="24"/>
              </w:rPr>
              <w:t>。</w:t>
            </w:r>
          </w:p>
        </w:tc>
        <w:tc>
          <w:tcPr>
            <w:tcW w:w="2268" w:type="dxa"/>
            <w:vAlign w:val="center"/>
          </w:tcPr>
          <w:p>
            <w:pPr>
              <w:spacing w:line="280" w:lineRule="exact"/>
              <w:jc w:val="center"/>
              <w:rPr>
                <w:rFonts w:ascii="仿宋_GB2312" w:hAnsi="仿宋" w:eastAsia="仿宋_GB2312"/>
                <w:sz w:val="24"/>
              </w:rPr>
            </w:pPr>
            <w:r>
              <w:rPr>
                <w:rFonts w:hint="eastAsia" w:ascii="仿宋_GB2312" w:hAnsi="仿宋" w:eastAsia="仿宋_GB2312"/>
                <w:sz w:val="24"/>
              </w:rPr>
              <w:t>区民政局</w:t>
            </w:r>
          </w:p>
          <w:p>
            <w:pPr>
              <w:spacing w:line="280" w:lineRule="exact"/>
              <w:ind w:left="329" w:hanging="360" w:hangingChars="150"/>
              <w:jc w:val="center"/>
              <w:rPr>
                <w:rFonts w:ascii="仿宋_GB2312" w:hAnsi="仿宋" w:eastAsia="仿宋_GB2312"/>
                <w:sz w:val="24"/>
              </w:rPr>
            </w:pPr>
            <w:r>
              <w:rPr>
                <w:rFonts w:hint="eastAsia" w:ascii="仿宋_GB2312" w:hAnsi="仿宋" w:eastAsia="仿宋_GB2312"/>
                <w:sz w:val="24"/>
              </w:rPr>
              <w:t>区卫健局</w:t>
            </w:r>
          </w:p>
          <w:p>
            <w:pPr>
              <w:spacing w:line="280" w:lineRule="exact"/>
              <w:ind w:left="329" w:hanging="360" w:hangingChars="150"/>
              <w:jc w:val="center"/>
              <w:rPr>
                <w:rFonts w:ascii="仿宋_GB2312" w:hAnsi="仿宋" w:eastAsia="仿宋_GB2312"/>
                <w:sz w:val="24"/>
              </w:rPr>
            </w:pPr>
            <w:r>
              <w:rPr>
                <w:rFonts w:hint="eastAsia" w:ascii="仿宋_GB2312" w:hAnsi="仿宋" w:eastAsia="仿宋_GB2312"/>
                <w:sz w:val="24"/>
              </w:rPr>
              <w:t>区妇联</w:t>
            </w:r>
          </w:p>
        </w:tc>
        <w:tc>
          <w:tcPr>
            <w:tcW w:w="1251" w:type="dxa"/>
            <w:vAlign w:val="center"/>
          </w:tcPr>
          <w:p>
            <w:pPr>
              <w:spacing w:line="280" w:lineRule="exact"/>
              <w:jc w:val="center"/>
              <w:rPr>
                <w:rFonts w:ascii="仿宋_GB2312" w:hAnsi="仿宋" w:eastAsia="仿宋_GB2312"/>
                <w:sz w:val="24"/>
              </w:rPr>
            </w:pPr>
            <w:r>
              <w:rPr>
                <w:rFonts w:hint="eastAsia" w:ascii="仿宋_GB2312" w:hAnsi="仿宋" w:eastAsia="仿宋_GB2312"/>
                <w:sz w:val="24"/>
              </w:rPr>
              <w:t>持续实施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17" w:hRule="atLeast"/>
          <w:jc w:val="center"/>
        </w:trPr>
        <w:tc>
          <w:tcPr>
            <w:tcW w:w="715" w:type="dxa"/>
            <w:vAlign w:val="center"/>
          </w:tcPr>
          <w:p>
            <w:pPr>
              <w:spacing w:line="310" w:lineRule="exact"/>
              <w:jc w:val="center"/>
              <w:rPr>
                <w:rFonts w:ascii="仿宋_GB2312" w:eastAsia="仿宋_GB2312"/>
                <w:sz w:val="24"/>
              </w:rPr>
            </w:pPr>
            <w:r>
              <w:rPr>
                <w:rFonts w:hint="eastAsia" w:ascii="仿宋_GB2312" w:eastAsia="仿宋_GB2312"/>
                <w:sz w:val="24"/>
              </w:rPr>
              <w:t>7</w:t>
            </w:r>
          </w:p>
        </w:tc>
        <w:tc>
          <w:tcPr>
            <w:tcW w:w="1559" w:type="dxa"/>
            <w:vMerge w:val="restart"/>
            <w:shd w:val="clear" w:color="auto" w:fill="auto"/>
            <w:vAlign w:val="center"/>
          </w:tcPr>
          <w:p>
            <w:pPr>
              <w:spacing w:line="310" w:lineRule="exact"/>
              <w:jc w:val="left"/>
              <w:rPr>
                <w:rFonts w:ascii="仿宋_GB2312" w:hAnsi="仿宋" w:eastAsia="仿宋_GB2312"/>
                <w:bCs/>
                <w:sz w:val="24"/>
              </w:rPr>
            </w:pPr>
            <w:r>
              <w:rPr>
                <w:rFonts w:hint="eastAsia" w:ascii="仿宋_GB2312" w:hAnsi="仿宋" w:eastAsia="仿宋_GB2312"/>
                <w:bCs/>
                <w:sz w:val="24"/>
              </w:rPr>
              <w:t>一、完善城乡社区服务格局</w:t>
            </w:r>
          </w:p>
        </w:tc>
        <w:tc>
          <w:tcPr>
            <w:tcW w:w="1560" w:type="dxa"/>
            <w:vAlign w:val="center"/>
          </w:tcPr>
          <w:p>
            <w:pPr>
              <w:spacing w:line="310" w:lineRule="exact"/>
              <w:jc w:val="left"/>
              <w:rPr>
                <w:rFonts w:ascii="仿宋_GB2312" w:hAnsi="仿宋" w:eastAsia="仿宋_GB2312"/>
                <w:sz w:val="24"/>
              </w:rPr>
            </w:pPr>
            <w:r>
              <w:rPr>
                <w:rFonts w:hint="eastAsia" w:ascii="仿宋_GB2312" w:hAnsi="仿宋" w:eastAsia="仿宋_GB2312"/>
                <w:sz w:val="24"/>
              </w:rPr>
              <w:t>（二）增强基层群众性自治组织治理能力</w:t>
            </w:r>
          </w:p>
        </w:tc>
        <w:tc>
          <w:tcPr>
            <w:tcW w:w="7229" w:type="dxa"/>
            <w:vAlign w:val="center"/>
          </w:tcPr>
          <w:p>
            <w:pPr>
              <w:spacing w:line="310" w:lineRule="exact"/>
              <w:jc w:val="left"/>
              <w:rPr>
                <w:rFonts w:ascii="仿宋_GB2312" w:hAnsi="仿宋" w:eastAsia="仿宋_GB2312"/>
                <w:sz w:val="24"/>
              </w:rPr>
            </w:pPr>
            <w:r>
              <w:rPr>
                <w:rFonts w:hint="eastAsia" w:ascii="仿宋_GB2312" w:hAnsi="仿宋" w:eastAsia="仿宋_GB2312"/>
                <w:sz w:val="24"/>
              </w:rPr>
              <w:t>4.规范城乡社区组织工作事务、机制牌子和证明事项，切实减轻村（社区）工作负担。完善推行政府购买社会服务模式，将城乡社区服务纳入政府购买服务内容，推动城乡社区治理服务创新。</w:t>
            </w:r>
          </w:p>
        </w:tc>
        <w:tc>
          <w:tcPr>
            <w:tcW w:w="2268" w:type="dxa"/>
            <w:vAlign w:val="center"/>
          </w:tcPr>
          <w:p>
            <w:pPr>
              <w:spacing w:line="310" w:lineRule="exact"/>
              <w:jc w:val="center"/>
              <w:rPr>
                <w:rFonts w:ascii="仿宋_GB2312" w:hAnsi="仿宋" w:eastAsia="仿宋_GB2312"/>
                <w:sz w:val="24"/>
              </w:rPr>
            </w:pPr>
            <w:r>
              <w:rPr>
                <w:rFonts w:hint="eastAsia" w:ascii="仿宋_GB2312" w:hAnsi="仿宋" w:eastAsia="仿宋_GB2312"/>
                <w:sz w:val="24"/>
              </w:rPr>
              <w:t>区民政局</w:t>
            </w:r>
          </w:p>
          <w:p>
            <w:pPr>
              <w:spacing w:line="310" w:lineRule="exact"/>
              <w:ind w:left="329" w:hanging="360" w:hangingChars="150"/>
              <w:jc w:val="center"/>
              <w:rPr>
                <w:rFonts w:ascii="仿宋_GB2312" w:hAnsi="仿宋" w:eastAsia="仿宋_GB2312"/>
                <w:sz w:val="24"/>
              </w:rPr>
            </w:pPr>
            <w:r>
              <w:rPr>
                <w:rFonts w:hint="eastAsia" w:ascii="仿宋_GB2312" w:hAnsi="仿宋" w:eastAsia="仿宋_GB2312"/>
                <w:sz w:val="24"/>
              </w:rPr>
              <w:t>各相关部门</w:t>
            </w:r>
          </w:p>
        </w:tc>
        <w:tc>
          <w:tcPr>
            <w:tcW w:w="1251" w:type="dxa"/>
            <w:vAlign w:val="center"/>
          </w:tcPr>
          <w:p>
            <w:pPr>
              <w:spacing w:line="310" w:lineRule="exact"/>
              <w:jc w:val="center"/>
              <w:rPr>
                <w:rFonts w:ascii="仿宋_GB2312" w:hAnsi="仿宋" w:eastAsia="仿宋_GB2312"/>
                <w:sz w:val="24"/>
              </w:rPr>
            </w:pPr>
            <w:r>
              <w:rPr>
                <w:rFonts w:hint="eastAsia" w:ascii="仿宋_GB2312" w:hAnsi="仿宋" w:eastAsia="仿宋_GB2312"/>
                <w:sz w:val="24"/>
              </w:rPr>
              <w:t>持续实施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17" w:hRule="atLeast"/>
          <w:jc w:val="center"/>
        </w:trPr>
        <w:tc>
          <w:tcPr>
            <w:tcW w:w="715" w:type="dxa"/>
            <w:vAlign w:val="center"/>
          </w:tcPr>
          <w:p>
            <w:pPr>
              <w:spacing w:line="310" w:lineRule="exact"/>
              <w:jc w:val="center"/>
              <w:rPr>
                <w:rFonts w:ascii="仿宋_GB2312" w:eastAsia="仿宋_GB2312"/>
                <w:sz w:val="24"/>
              </w:rPr>
            </w:pPr>
            <w:r>
              <w:rPr>
                <w:rFonts w:hint="eastAsia" w:ascii="仿宋_GB2312" w:eastAsia="仿宋_GB2312"/>
                <w:sz w:val="24"/>
              </w:rPr>
              <w:t>8</w:t>
            </w:r>
          </w:p>
        </w:tc>
        <w:tc>
          <w:tcPr>
            <w:tcW w:w="1559" w:type="dxa"/>
            <w:vMerge w:val="continue"/>
            <w:shd w:val="clear" w:color="auto" w:fill="auto"/>
            <w:vAlign w:val="center"/>
          </w:tcPr>
          <w:p>
            <w:pPr>
              <w:spacing w:line="310" w:lineRule="exact"/>
              <w:jc w:val="left"/>
              <w:rPr>
                <w:rFonts w:ascii="仿宋_GB2312" w:hAnsi="仿宋" w:eastAsia="仿宋_GB2312"/>
                <w:bCs/>
                <w:sz w:val="24"/>
              </w:rPr>
            </w:pPr>
          </w:p>
        </w:tc>
        <w:tc>
          <w:tcPr>
            <w:tcW w:w="1560" w:type="dxa"/>
            <w:vMerge w:val="restart"/>
            <w:vAlign w:val="center"/>
          </w:tcPr>
          <w:p>
            <w:pPr>
              <w:spacing w:line="310" w:lineRule="exact"/>
              <w:jc w:val="left"/>
              <w:rPr>
                <w:rFonts w:ascii="仿宋_GB2312" w:hAnsi="仿宋" w:eastAsia="仿宋_GB2312"/>
                <w:sz w:val="24"/>
              </w:rPr>
            </w:pPr>
            <w:r>
              <w:rPr>
                <w:rFonts w:hint="eastAsia" w:ascii="仿宋_GB2312" w:hAnsi="仿宋" w:eastAsia="仿宋_GB2312"/>
                <w:sz w:val="24"/>
              </w:rPr>
              <w:t>（三）</w:t>
            </w:r>
            <w:r>
              <w:rPr>
                <w:rFonts w:hint="eastAsia" w:ascii="仿宋_GB2312" w:hAnsi="仿宋" w:eastAsia="仿宋_GB2312"/>
                <w:bCs/>
                <w:sz w:val="24"/>
              </w:rPr>
              <w:t>完善多方参与社区服务格局</w:t>
            </w:r>
          </w:p>
        </w:tc>
        <w:tc>
          <w:tcPr>
            <w:tcW w:w="7229" w:type="dxa"/>
            <w:vAlign w:val="center"/>
          </w:tcPr>
          <w:p>
            <w:pPr>
              <w:spacing w:line="310" w:lineRule="exact"/>
              <w:jc w:val="left"/>
              <w:rPr>
                <w:rFonts w:ascii="仿宋_GB2312" w:hAnsi="仿宋" w:eastAsia="仿宋_GB2312"/>
                <w:sz w:val="24"/>
              </w:rPr>
            </w:pPr>
            <w:r>
              <w:rPr>
                <w:rFonts w:hint="eastAsia" w:ascii="仿宋_GB2312" w:hAnsi="仿宋" w:eastAsia="仿宋_GB2312"/>
                <w:sz w:val="24"/>
              </w:rPr>
              <w:t>1.强化政府在基本公共服务供给保障中的主体地位，优化城乡社区服务功能布局，促进服务资源高效配置和有效辐射。</w:t>
            </w:r>
          </w:p>
        </w:tc>
        <w:tc>
          <w:tcPr>
            <w:tcW w:w="2268" w:type="dxa"/>
            <w:shd w:val="clear" w:color="auto" w:fill="auto"/>
            <w:vAlign w:val="center"/>
          </w:tcPr>
          <w:p>
            <w:pPr>
              <w:spacing w:line="310" w:lineRule="exact"/>
              <w:jc w:val="center"/>
              <w:rPr>
                <w:rFonts w:ascii="仿宋_GB2312" w:hAnsi="仿宋" w:eastAsia="仿宋_GB2312"/>
                <w:sz w:val="24"/>
              </w:rPr>
            </w:pPr>
            <w:r>
              <w:rPr>
                <w:rFonts w:hint="eastAsia" w:ascii="仿宋_GB2312" w:hAnsi="仿宋" w:eastAsia="仿宋_GB2312"/>
                <w:sz w:val="24"/>
              </w:rPr>
              <w:t>区民政局</w:t>
            </w:r>
          </w:p>
        </w:tc>
        <w:tc>
          <w:tcPr>
            <w:tcW w:w="1251" w:type="dxa"/>
            <w:vAlign w:val="center"/>
          </w:tcPr>
          <w:p>
            <w:pPr>
              <w:spacing w:line="310" w:lineRule="exact"/>
              <w:jc w:val="center"/>
              <w:rPr>
                <w:rFonts w:ascii="仿宋_GB2312" w:hAnsi="仿宋" w:eastAsia="仿宋_GB2312"/>
                <w:sz w:val="24"/>
              </w:rPr>
            </w:pPr>
            <w:r>
              <w:rPr>
                <w:rFonts w:hint="eastAsia" w:ascii="仿宋_GB2312" w:hAnsi="仿宋" w:eastAsia="仿宋_GB2312"/>
                <w:sz w:val="24"/>
              </w:rPr>
              <w:t>持续实施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15" w:type="dxa"/>
            <w:vAlign w:val="center"/>
          </w:tcPr>
          <w:p>
            <w:pPr>
              <w:spacing w:line="310" w:lineRule="exact"/>
              <w:jc w:val="center"/>
              <w:rPr>
                <w:rFonts w:ascii="仿宋_GB2312" w:eastAsia="仿宋_GB2312"/>
                <w:sz w:val="24"/>
              </w:rPr>
            </w:pPr>
            <w:r>
              <w:rPr>
                <w:rFonts w:hint="eastAsia" w:ascii="仿宋_GB2312" w:eastAsia="仿宋_GB2312"/>
                <w:sz w:val="24"/>
              </w:rPr>
              <w:t>9</w:t>
            </w:r>
          </w:p>
        </w:tc>
        <w:tc>
          <w:tcPr>
            <w:tcW w:w="1559" w:type="dxa"/>
            <w:vMerge w:val="continue"/>
            <w:shd w:val="clear" w:color="auto" w:fill="auto"/>
            <w:vAlign w:val="center"/>
          </w:tcPr>
          <w:p>
            <w:pPr>
              <w:spacing w:line="310" w:lineRule="exact"/>
              <w:jc w:val="left"/>
              <w:rPr>
                <w:rFonts w:ascii="仿宋_GB2312" w:hAnsi="仿宋" w:eastAsia="仿宋_GB2312"/>
                <w:bCs/>
                <w:sz w:val="24"/>
              </w:rPr>
            </w:pPr>
          </w:p>
        </w:tc>
        <w:tc>
          <w:tcPr>
            <w:tcW w:w="1560" w:type="dxa"/>
            <w:vMerge w:val="continue"/>
            <w:vAlign w:val="center"/>
          </w:tcPr>
          <w:p>
            <w:pPr>
              <w:spacing w:line="310" w:lineRule="exact"/>
              <w:jc w:val="left"/>
              <w:rPr>
                <w:rFonts w:ascii="仿宋_GB2312" w:hAnsi="仿宋" w:eastAsia="仿宋_GB2312"/>
                <w:sz w:val="24"/>
              </w:rPr>
            </w:pPr>
          </w:p>
        </w:tc>
        <w:tc>
          <w:tcPr>
            <w:tcW w:w="7229" w:type="dxa"/>
            <w:vAlign w:val="center"/>
          </w:tcPr>
          <w:p>
            <w:pPr>
              <w:spacing w:line="310" w:lineRule="exact"/>
              <w:jc w:val="left"/>
              <w:rPr>
                <w:rFonts w:ascii="仿宋_GB2312" w:hAnsi="仿宋" w:eastAsia="仿宋_GB2312"/>
                <w:sz w:val="24"/>
              </w:rPr>
            </w:pPr>
            <w:r>
              <w:rPr>
                <w:rFonts w:hint="eastAsia" w:ascii="仿宋_GB2312" w:hAnsi="仿宋" w:eastAsia="仿宋_GB2312"/>
                <w:sz w:val="24"/>
              </w:rPr>
              <w:t>2.发挥村（社区）党组织、基层群众性自治组织作用，支持群团组织积极参与城乡社区服务。健全社会力量参与城乡社区服务激励政策，健全社区、社会组织、社会工作者、社区志愿者、社会公益慈善“五社联动”机制。</w:t>
            </w:r>
          </w:p>
        </w:tc>
        <w:tc>
          <w:tcPr>
            <w:tcW w:w="2268" w:type="dxa"/>
            <w:shd w:val="clear" w:color="auto" w:fill="auto"/>
            <w:vAlign w:val="center"/>
          </w:tcPr>
          <w:p>
            <w:pPr>
              <w:spacing w:line="310" w:lineRule="exact"/>
              <w:jc w:val="center"/>
              <w:rPr>
                <w:rFonts w:ascii="仿宋_GB2312" w:hAnsi="仿宋" w:eastAsia="仿宋_GB2312"/>
                <w:sz w:val="24"/>
              </w:rPr>
            </w:pPr>
            <w:r>
              <w:rPr>
                <w:rFonts w:hint="eastAsia" w:ascii="仿宋_GB2312" w:hAnsi="仿宋" w:eastAsia="仿宋_GB2312"/>
                <w:sz w:val="24"/>
              </w:rPr>
              <w:t>区民政局</w:t>
            </w:r>
          </w:p>
        </w:tc>
        <w:tc>
          <w:tcPr>
            <w:tcW w:w="1251" w:type="dxa"/>
            <w:vAlign w:val="center"/>
          </w:tcPr>
          <w:p>
            <w:pPr>
              <w:spacing w:line="310" w:lineRule="exact"/>
              <w:jc w:val="center"/>
              <w:rPr>
                <w:rFonts w:ascii="仿宋_GB2312" w:hAnsi="仿宋"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30" w:hRule="atLeast"/>
          <w:jc w:val="center"/>
        </w:trPr>
        <w:tc>
          <w:tcPr>
            <w:tcW w:w="715" w:type="dxa"/>
            <w:vAlign w:val="center"/>
          </w:tcPr>
          <w:p>
            <w:pPr>
              <w:spacing w:line="310" w:lineRule="exact"/>
              <w:jc w:val="center"/>
              <w:rPr>
                <w:rFonts w:ascii="仿宋_GB2312" w:eastAsia="仿宋_GB2312"/>
                <w:sz w:val="24"/>
              </w:rPr>
            </w:pPr>
            <w:r>
              <w:rPr>
                <w:rFonts w:hint="eastAsia" w:ascii="仿宋_GB2312" w:eastAsia="仿宋_GB2312"/>
                <w:sz w:val="24"/>
              </w:rPr>
              <w:t>10</w:t>
            </w:r>
          </w:p>
        </w:tc>
        <w:tc>
          <w:tcPr>
            <w:tcW w:w="1559" w:type="dxa"/>
            <w:vMerge w:val="continue"/>
            <w:shd w:val="clear" w:color="auto" w:fill="auto"/>
            <w:vAlign w:val="center"/>
          </w:tcPr>
          <w:p>
            <w:pPr>
              <w:spacing w:line="310" w:lineRule="exact"/>
              <w:jc w:val="left"/>
              <w:rPr>
                <w:rFonts w:ascii="仿宋_GB2312" w:hAnsi="仿宋" w:eastAsia="仿宋_GB2312"/>
                <w:bCs/>
                <w:sz w:val="24"/>
              </w:rPr>
            </w:pPr>
          </w:p>
        </w:tc>
        <w:tc>
          <w:tcPr>
            <w:tcW w:w="1560" w:type="dxa"/>
            <w:vMerge w:val="continue"/>
            <w:vAlign w:val="center"/>
          </w:tcPr>
          <w:p>
            <w:pPr>
              <w:spacing w:line="310" w:lineRule="exact"/>
              <w:jc w:val="left"/>
              <w:rPr>
                <w:rFonts w:ascii="仿宋_GB2312" w:hAnsi="仿宋" w:eastAsia="仿宋_GB2312"/>
                <w:sz w:val="24"/>
              </w:rPr>
            </w:pPr>
          </w:p>
        </w:tc>
        <w:tc>
          <w:tcPr>
            <w:tcW w:w="7229" w:type="dxa"/>
            <w:vAlign w:val="center"/>
          </w:tcPr>
          <w:p>
            <w:pPr>
              <w:spacing w:line="310" w:lineRule="exact"/>
              <w:jc w:val="left"/>
              <w:rPr>
                <w:rFonts w:ascii="仿宋_GB2312" w:hAnsi="仿宋" w:eastAsia="仿宋_GB2312"/>
                <w:sz w:val="24"/>
              </w:rPr>
            </w:pPr>
            <w:r>
              <w:rPr>
                <w:rFonts w:hint="eastAsia" w:ascii="仿宋_GB2312" w:hAnsi="仿宋" w:eastAsia="仿宋_GB2312"/>
                <w:sz w:val="24"/>
              </w:rPr>
              <w:t>3.完善城乡社区志愿服务制度，推进城乡社区志愿服务站点建设，以留守空巢老人、残疾人为重点广泛开展志愿服务。力争2025年末实现志愿服务站点在城乡社区综合服务设施中覆盖率达100%。乡镇（街道）社会工作服务站全覆盖，社区都有社会工作者提供服务。</w:t>
            </w:r>
          </w:p>
        </w:tc>
        <w:tc>
          <w:tcPr>
            <w:tcW w:w="2268" w:type="dxa"/>
            <w:shd w:val="clear" w:color="auto" w:fill="auto"/>
            <w:vAlign w:val="center"/>
          </w:tcPr>
          <w:p>
            <w:pPr>
              <w:spacing w:line="310" w:lineRule="exact"/>
              <w:jc w:val="center"/>
              <w:rPr>
                <w:rFonts w:ascii="仿宋_GB2312" w:hAnsi="仿宋" w:eastAsia="仿宋_GB2312"/>
                <w:sz w:val="24"/>
              </w:rPr>
            </w:pPr>
            <w:r>
              <w:rPr>
                <w:rFonts w:hint="eastAsia" w:ascii="仿宋_GB2312" w:hAnsi="仿宋" w:eastAsia="仿宋_GB2312"/>
                <w:sz w:val="24"/>
              </w:rPr>
              <w:t>区民政局</w:t>
            </w:r>
          </w:p>
          <w:p>
            <w:pPr>
              <w:spacing w:line="310" w:lineRule="exact"/>
              <w:jc w:val="center"/>
              <w:rPr>
                <w:rFonts w:ascii="仿宋_GB2312" w:hAnsi="仿宋" w:eastAsia="仿宋_GB2312"/>
                <w:sz w:val="24"/>
              </w:rPr>
            </w:pPr>
            <w:r>
              <w:rPr>
                <w:rFonts w:hint="eastAsia" w:ascii="仿宋_GB2312" w:hAnsi="仿宋" w:eastAsia="仿宋_GB2312"/>
                <w:sz w:val="24"/>
              </w:rPr>
              <w:t>区委文明办</w:t>
            </w:r>
          </w:p>
          <w:p>
            <w:pPr>
              <w:spacing w:line="310" w:lineRule="exact"/>
              <w:jc w:val="center"/>
              <w:rPr>
                <w:rFonts w:ascii="仿宋_GB2312" w:hAnsi="仿宋" w:eastAsia="仿宋_GB2312"/>
                <w:sz w:val="24"/>
              </w:rPr>
            </w:pPr>
            <w:r>
              <w:rPr>
                <w:rFonts w:hint="eastAsia" w:ascii="仿宋_GB2312" w:hAnsi="仿宋" w:eastAsia="仿宋_GB2312"/>
                <w:sz w:val="24"/>
              </w:rPr>
              <w:t>区妇联</w:t>
            </w:r>
          </w:p>
          <w:p>
            <w:pPr>
              <w:spacing w:line="310" w:lineRule="exact"/>
              <w:jc w:val="center"/>
              <w:rPr>
                <w:rFonts w:ascii="仿宋_GB2312" w:hAnsi="仿宋" w:eastAsia="仿宋_GB2312"/>
                <w:sz w:val="24"/>
              </w:rPr>
            </w:pPr>
            <w:r>
              <w:rPr>
                <w:rFonts w:hint="eastAsia" w:ascii="仿宋_GB2312" w:hAnsi="仿宋" w:eastAsia="仿宋_GB2312"/>
                <w:sz w:val="24"/>
              </w:rPr>
              <w:t>团区委</w:t>
            </w:r>
          </w:p>
          <w:p>
            <w:pPr>
              <w:spacing w:line="310" w:lineRule="exact"/>
              <w:jc w:val="center"/>
              <w:rPr>
                <w:rFonts w:ascii="仿宋_GB2312" w:hAnsi="仿宋" w:eastAsia="仿宋_GB2312"/>
                <w:sz w:val="24"/>
              </w:rPr>
            </w:pPr>
            <w:r>
              <w:rPr>
                <w:rFonts w:hint="eastAsia" w:ascii="仿宋_GB2312" w:hAnsi="仿宋" w:eastAsia="仿宋_GB2312"/>
                <w:sz w:val="24"/>
              </w:rPr>
              <w:t>区残联</w:t>
            </w:r>
          </w:p>
        </w:tc>
        <w:tc>
          <w:tcPr>
            <w:tcW w:w="1251" w:type="dxa"/>
            <w:vAlign w:val="center"/>
          </w:tcPr>
          <w:p>
            <w:pPr>
              <w:spacing w:line="310" w:lineRule="exact"/>
              <w:jc w:val="center"/>
              <w:rPr>
                <w:rFonts w:ascii="仿宋_GB2312" w:hAnsi="仿宋" w:eastAsia="仿宋_GB2312"/>
                <w:sz w:val="24"/>
              </w:rPr>
            </w:pPr>
            <w:r>
              <w:rPr>
                <w:rFonts w:hint="eastAsia" w:ascii="仿宋_GB2312" w:hAnsi="仿宋" w:eastAsia="仿宋_GB2312"/>
                <w:sz w:val="24"/>
              </w:rPr>
              <w:t>2025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50" w:hRule="atLeast"/>
          <w:jc w:val="center"/>
        </w:trPr>
        <w:tc>
          <w:tcPr>
            <w:tcW w:w="715" w:type="dxa"/>
            <w:vAlign w:val="center"/>
          </w:tcPr>
          <w:p>
            <w:pPr>
              <w:spacing w:line="310" w:lineRule="exact"/>
              <w:jc w:val="center"/>
              <w:rPr>
                <w:rFonts w:ascii="仿宋_GB2312" w:eastAsia="仿宋_GB2312"/>
                <w:sz w:val="24"/>
              </w:rPr>
            </w:pPr>
            <w:r>
              <w:rPr>
                <w:rFonts w:hint="eastAsia" w:ascii="仿宋_GB2312" w:eastAsia="仿宋_GB2312"/>
                <w:sz w:val="24"/>
              </w:rPr>
              <w:t>11</w:t>
            </w:r>
          </w:p>
        </w:tc>
        <w:tc>
          <w:tcPr>
            <w:tcW w:w="1559" w:type="dxa"/>
            <w:vMerge w:val="continue"/>
            <w:shd w:val="clear" w:color="auto" w:fill="auto"/>
            <w:vAlign w:val="center"/>
          </w:tcPr>
          <w:p>
            <w:pPr>
              <w:spacing w:line="310" w:lineRule="exact"/>
              <w:jc w:val="left"/>
              <w:rPr>
                <w:rFonts w:ascii="仿宋_GB2312" w:hAnsi="仿宋" w:eastAsia="仿宋_GB2312"/>
                <w:bCs/>
                <w:sz w:val="24"/>
              </w:rPr>
            </w:pPr>
          </w:p>
        </w:tc>
        <w:tc>
          <w:tcPr>
            <w:tcW w:w="1560" w:type="dxa"/>
            <w:vMerge w:val="continue"/>
            <w:vAlign w:val="center"/>
          </w:tcPr>
          <w:p>
            <w:pPr>
              <w:spacing w:line="310" w:lineRule="exact"/>
              <w:jc w:val="left"/>
              <w:rPr>
                <w:rFonts w:ascii="仿宋_GB2312" w:hAnsi="仿宋" w:eastAsia="仿宋_GB2312"/>
                <w:sz w:val="24"/>
              </w:rPr>
            </w:pPr>
          </w:p>
        </w:tc>
        <w:tc>
          <w:tcPr>
            <w:tcW w:w="7229" w:type="dxa"/>
            <w:vAlign w:val="center"/>
          </w:tcPr>
          <w:p>
            <w:pPr>
              <w:spacing w:line="310" w:lineRule="exact"/>
              <w:jc w:val="left"/>
              <w:rPr>
                <w:rFonts w:ascii="仿宋_GB2312" w:hAnsi="仿宋" w:eastAsia="仿宋_GB2312"/>
                <w:sz w:val="24"/>
              </w:rPr>
            </w:pPr>
            <w:r>
              <w:rPr>
                <w:rFonts w:hint="eastAsia" w:ascii="仿宋_GB2312" w:hAnsi="仿宋" w:eastAsia="仿宋_GB2312"/>
                <w:sz w:val="24"/>
              </w:rPr>
              <w:t>4.鼓励驻区单位向村（社区）居民开放停车场地、文化体育设施、会议活动场地等资源。支持城乡社区服务企业发展，积极引导市场主体进入社区服务领域。推动快递员、外卖送餐员、网约车司机等新就业群体参与和融入基层治理。</w:t>
            </w:r>
          </w:p>
        </w:tc>
        <w:tc>
          <w:tcPr>
            <w:tcW w:w="2268" w:type="dxa"/>
            <w:shd w:val="clear" w:color="auto" w:fill="auto"/>
            <w:vAlign w:val="center"/>
          </w:tcPr>
          <w:p>
            <w:pPr>
              <w:spacing w:line="310" w:lineRule="exact"/>
              <w:jc w:val="center"/>
              <w:rPr>
                <w:rFonts w:ascii="仿宋_GB2312" w:hAnsi="仿宋" w:eastAsia="仿宋_GB2312"/>
                <w:sz w:val="24"/>
              </w:rPr>
            </w:pPr>
            <w:r>
              <w:rPr>
                <w:rFonts w:hint="eastAsia" w:ascii="仿宋_GB2312" w:hAnsi="仿宋" w:eastAsia="仿宋_GB2312"/>
                <w:sz w:val="24"/>
              </w:rPr>
              <w:t>区民政局</w:t>
            </w:r>
          </w:p>
          <w:p>
            <w:pPr>
              <w:spacing w:line="310" w:lineRule="exact"/>
              <w:jc w:val="center"/>
              <w:rPr>
                <w:rFonts w:ascii="仿宋_GB2312" w:hAnsi="仿宋" w:eastAsia="仿宋_GB2312"/>
                <w:sz w:val="24"/>
              </w:rPr>
            </w:pPr>
            <w:r>
              <w:rPr>
                <w:rFonts w:hint="eastAsia" w:ascii="仿宋_GB2312" w:hAnsi="仿宋" w:eastAsia="仿宋_GB2312"/>
                <w:sz w:val="24"/>
              </w:rPr>
              <w:t>区人社局</w:t>
            </w:r>
          </w:p>
          <w:p>
            <w:pPr>
              <w:spacing w:line="310" w:lineRule="exact"/>
              <w:jc w:val="center"/>
              <w:rPr>
                <w:rFonts w:ascii="仿宋_GB2312" w:hAnsi="仿宋" w:eastAsia="仿宋_GB2312"/>
                <w:sz w:val="24"/>
              </w:rPr>
            </w:pPr>
            <w:r>
              <w:rPr>
                <w:rFonts w:hint="eastAsia" w:ascii="仿宋_GB2312" w:hAnsi="仿宋" w:eastAsia="仿宋_GB2312"/>
                <w:sz w:val="24"/>
              </w:rPr>
              <w:t>区城管局</w:t>
            </w:r>
          </w:p>
          <w:p>
            <w:pPr>
              <w:spacing w:line="310" w:lineRule="exact"/>
              <w:jc w:val="center"/>
              <w:rPr>
                <w:rFonts w:ascii="仿宋_GB2312" w:hAnsi="仿宋" w:eastAsia="仿宋_GB2312"/>
                <w:sz w:val="24"/>
              </w:rPr>
            </w:pPr>
            <w:r>
              <w:rPr>
                <w:rFonts w:hint="eastAsia" w:ascii="仿宋_GB2312" w:hAnsi="仿宋" w:eastAsia="仿宋_GB2312"/>
                <w:sz w:val="24"/>
              </w:rPr>
              <w:t>区市场监管局</w:t>
            </w:r>
          </w:p>
        </w:tc>
        <w:tc>
          <w:tcPr>
            <w:tcW w:w="1251" w:type="dxa"/>
            <w:vAlign w:val="center"/>
          </w:tcPr>
          <w:p>
            <w:pPr>
              <w:spacing w:line="310" w:lineRule="exact"/>
              <w:jc w:val="center"/>
              <w:rPr>
                <w:rFonts w:ascii="仿宋_GB2312" w:hAnsi="仿宋" w:eastAsia="仿宋_GB2312"/>
                <w:sz w:val="24"/>
              </w:rPr>
            </w:pPr>
            <w:r>
              <w:rPr>
                <w:rFonts w:hint="eastAsia" w:ascii="仿宋_GB2312" w:hAnsi="仿宋" w:eastAsia="仿宋_GB2312"/>
                <w:sz w:val="24"/>
              </w:rPr>
              <w:t>持续实施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85" w:hRule="atLeast"/>
          <w:jc w:val="center"/>
        </w:trPr>
        <w:tc>
          <w:tcPr>
            <w:tcW w:w="715" w:type="dxa"/>
            <w:vAlign w:val="center"/>
          </w:tcPr>
          <w:p>
            <w:pPr>
              <w:spacing w:line="310" w:lineRule="exact"/>
              <w:jc w:val="center"/>
              <w:rPr>
                <w:rFonts w:ascii="仿宋_GB2312" w:eastAsia="仿宋_GB2312"/>
                <w:sz w:val="24"/>
              </w:rPr>
            </w:pPr>
            <w:r>
              <w:rPr>
                <w:rFonts w:hint="eastAsia" w:ascii="仿宋_GB2312" w:eastAsia="仿宋_GB2312"/>
                <w:sz w:val="24"/>
              </w:rPr>
              <w:t>12</w:t>
            </w:r>
          </w:p>
        </w:tc>
        <w:tc>
          <w:tcPr>
            <w:tcW w:w="1559" w:type="dxa"/>
            <w:vMerge w:val="restart"/>
            <w:shd w:val="clear" w:color="auto" w:fill="auto"/>
            <w:vAlign w:val="center"/>
          </w:tcPr>
          <w:p>
            <w:pPr>
              <w:spacing w:line="310" w:lineRule="exact"/>
              <w:jc w:val="left"/>
              <w:rPr>
                <w:rFonts w:ascii="仿宋_GB2312" w:hAnsi="仿宋" w:eastAsia="仿宋_GB2312"/>
                <w:bCs/>
                <w:sz w:val="24"/>
              </w:rPr>
            </w:pPr>
            <w:r>
              <w:rPr>
                <w:rFonts w:hint="eastAsia" w:ascii="仿宋_GB2312" w:hAnsi="仿宋" w:eastAsia="仿宋_GB2312"/>
                <w:bCs/>
                <w:sz w:val="24"/>
              </w:rPr>
              <w:t>二、增强社区服务供给</w:t>
            </w:r>
          </w:p>
        </w:tc>
        <w:tc>
          <w:tcPr>
            <w:tcW w:w="1560" w:type="dxa"/>
            <w:vMerge w:val="restart"/>
            <w:vAlign w:val="center"/>
          </w:tcPr>
          <w:p>
            <w:pPr>
              <w:spacing w:line="310" w:lineRule="exact"/>
              <w:jc w:val="left"/>
              <w:rPr>
                <w:rFonts w:ascii="仿宋_GB2312" w:hAnsi="仿宋" w:eastAsia="仿宋_GB2312"/>
                <w:sz w:val="24"/>
              </w:rPr>
            </w:pPr>
            <w:r>
              <w:rPr>
                <w:rFonts w:hint="eastAsia" w:ascii="仿宋_GB2312" w:hAnsi="仿宋" w:eastAsia="仿宋_GB2312"/>
                <w:sz w:val="24"/>
              </w:rPr>
              <w:t>（一）强化兜底民生服务</w:t>
            </w:r>
          </w:p>
        </w:tc>
        <w:tc>
          <w:tcPr>
            <w:tcW w:w="7229" w:type="dxa"/>
            <w:vAlign w:val="center"/>
          </w:tcPr>
          <w:p>
            <w:pPr>
              <w:spacing w:line="310" w:lineRule="exact"/>
              <w:jc w:val="left"/>
              <w:rPr>
                <w:rFonts w:ascii="仿宋_GB2312" w:hAnsi="仿宋" w:eastAsia="仿宋_GB2312"/>
                <w:sz w:val="24"/>
              </w:rPr>
            </w:pPr>
            <w:r>
              <w:rPr>
                <w:rFonts w:hint="eastAsia" w:ascii="仿宋_GB2312" w:hAnsi="仿宋" w:eastAsia="仿宋_GB2312"/>
                <w:sz w:val="24"/>
              </w:rPr>
              <w:t>1</w:t>
            </w:r>
            <w:r>
              <w:rPr>
                <w:rFonts w:hint="eastAsia" w:ascii="仿宋_GB2312" w:hAnsi="仿宋" w:eastAsia="仿宋_GB2312"/>
                <w:spacing w:val="10"/>
                <w:sz w:val="24"/>
              </w:rPr>
              <w:t>.</w:t>
            </w:r>
            <w:r>
              <w:rPr>
                <w:rFonts w:hint="eastAsia" w:ascii="仿宋_GB2312" w:hAnsi="仿宋" w:eastAsia="仿宋_GB2312"/>
                <w:sz w:val="24"/>
              </w:rPr>
              <w:t>扩大城乡社区养老扶残服务供给。推进公办养老服务机构能力提升、支持多个公办社区养老服务机构组网建设运营，单个机构建设不少于30张护理型床位。统筹推进社区养老服务设施网格化布局、标准化建设。</w:t>
            </w:r>
          </w:p>
        </w:tc>
        <w:tc>
          <w:tcPr>
            <w:tcW w:w="2268" w:type="dxa"/>
            <w:vAlign w:val="center"/>
          </w:tcPr>
          <w:p>
            <w:pPr>
              <w:spacing w:line="310" w:lineRule="exact"/>
              <w:jc w:val="center"/>
              <w:rPr>
                <w:rFonts w:ascii="仿宋_GB2312" w:hAnsi="仿宋" w:eastAsia="仿宋_GB2312"/>
                <w:sz w:val="24"/>
              </w:rPr>
            </w:pPr>
            <w:r>
              <w:rPr>
                <w:rFonts w:hint="eastAsia" w:ascii="仿宋_GB2312" w:hAnsi="仿宋" w:eastAsia="仿宋_GB2312"/>
                <w:sz w:val="24"/>
              </w:rPr>
              <w:t>区民政局</w:t>
            </w:r>
          </w:p>
          <w:p>
            <w:pPr>
              <w:spacing w:line="310" w:lineRule="exact"/>
              <w:jc w:val="center"/>
              <w:rPr>
                <w:rFonts w:ascii="仿宋_GB2312" w:hAnsi="仿宋" w:eastAsia="仿宋_GB2312"/>
                <w:sz w:val="24"/>
              </w:rPr>
            </w:pPr>
            <w:r>
              <w:rPr>
                <w:rFonts w:hint="eastAsia" w:ascii="仿宋_GB2312" w:hAnsi="仿宋" w:eastAsia="仿宋_GB2312"/>
                <w:sz w:val="24"/>
              </w:rPr>
              <w:t>区发改局</w:t>
            </w:r>
          </w:p>
        </w:tc>
        <w:tc>
          <w:tcPr>
            <w:tcW w:w="1251" w:type="dxa"/>
            <w:vAlign w:val="center"/>
          </w:tcPr>
          <w:p>
            <w:pPr>
              <w:spacing w:line="310" w:lineRule="exact"/>
              <w:jc w:val="center"/>
              <w:rPr>
                <w:rFonts w:ascii="仿宋_GB2312" w:hAnsi="仿宋" w:eastAsia="仿宋_GB2312"/>
                <w:sz w:val="24"/>
              </w:rPr>
            </w:pPr>
            <w:r>
              <w:rPr>
                <w:rFonts w:hint="eastAsia" w:ascii="仿宋_GB2312" w:hAnsi="仿宋" w:eastAsia="仿宋_GB2312"/>
                <w:sz w:val="24"/>
              </w:rPr>
              <w:t>持续实施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85" w:hRule="atLeast"/>
          <w:jc w:val="center"/>
        </w:trPr>
        <w:tc>
          <w:tcPr>
            <w:tcW w:w="715" w:type="dxa"/>
            <w:vAlign w:val="center"/>
          </w:tcPr>
          <w:p>
            <w:pPr>
              <w:spacing w:line="310" w:lineRule="exact"/>
              <w:jc w:val="center"/>
              <w:rPr>
                <w:rFonts w:ascii="仿宋_GB2312" w:eastAsia="仿宋_GB2312"/>
                <w:sz w:val="24"/>
              </w:rPr>
            </w:pPr>
            <w:r>
              <w:rPr>
                <w:rFonts w:hint="eastAsia" w:ascii="仿宋_GB2312" w:eastAsia="仿宋_GB2312"/>
                <w:sz w:val="24"/>
              </w:rPr>
              <w:t>13</w:t>
            </w:r>
          </w:p>
        </w:tc>
        <w:tc>
          <w:tcPr>
            <w:tcW w:w="1559" w:type="dxa"/>
            <w:vMerge w:val="continue"/>
            <w:shd w:val="clear" w:color="auto" w:fill="auto"/>
            <w:vAlign w:val="center"/>
          </w:tcPr>
          <w:p>
            <w:pPr>
              <w:spacing w:line="310" w:lineRule="exact"/>
              <w:jc w:val="left"/>
              <w:rPr>
                <w:rFonts w:ascii="仿宋_GB2312" w:hAnsi="仿宋" w:eastAsia="仿宋_GB2312"/>
                <w:bCs/>
                <w:sz w:val="24"/>
              </w:rPr>
            </w:pPr>
          </w:p>
        </w:tc>
        <w:tc>
          <w:tcPr>
            <w:tcW w:w="1560" w:type="dxa"/>
            <w:vMerge w:val="continue"/>
            <w:vAlign w:val="center"/>
          </w:tcPr>
          <w:p>
            <w:pPr>
              <w:spacing w:line="310" w:lineRule="exact"/>
              <w:jc w:val="left"/>
              <w:rPr>
                <w:rFonts w:ascii="仿宋_GB2312" w:hAnsi="仿宋" w:eastAsia="仿宋_GB2312"/>
                <w:sz w:val="24"/>
              </w:rPr>
            </w:pPr>
          </w:p>
        </w:tc>
        <w:tc>
          <w:tcPr>
            <w:tcW w:w="7229" w:type="dxa"/>
            <w:vAlign w:val="center"/>
          </w:tcPr>
          <w:p>
            <w:pPr>
              <w:spacing w:line="310" w:lineRule="exact"/>
              <w:jc w:val="left"/>
              <w:rPr>
                <w:rFonts w:ascii="仿宋_GB2312" w:hAnsi="仿宋" w:eastAsia="仿宋_GB2312"/>
                <w:sz w:val="24"/>
              </w:rPr>
            </w:pPr>
            <w:r>
              <w:rPr>
                <w:rFonts w:hint="eastAsia" w:ascii="仿宋_GB2312" w:hAnsi="仿宋" w:eastAsia="仿宋_GB2312"/>
                <w:sz w:val="24"/>
              </w:rPr>
              <w:t>2</w:t>
            </w:r>
            <w:r>
              <w:rPr>
                <w:rFonts w:hint="eastAsia" w:ascii="仿宋_GB2312" w:hAnsi="仿宋" w:eastAsia="仿宋_GB2312"/>
                <w:spacing w:val="10"/>
                <w:sz w:val="24"/>
              </w:rPr>
              <w:t>.</w:t>
            </w:r>
            <w:r>
              <w:rPr>
                <w:rFonts w:hint="eastAsia" w:ascii="仿宋_GB2312" w:hAnsi="仿宋" w:eastAsia="仿宋_GB2312"/>
                <w:sz w:val="24"/>
              </w:rPr>
              <w:t>在乡镇（街道）层面建设居家社区养老和重度残疾人照护照料服务中心，在社区层面建设小型居家养老和重度残疾人照护照料服务站点。大力推进新建城区、新建居住小区按标准配套建设社区养老和重度残疾人照护服务设施，配建设施达标率达到100%。</w:t>
            </w:r>
          </w:p>
        </w:tc>
        <w:tc>
          <w:tcPr>
            <w:tcW w:w="2268" w:type="dxa"/>
            <w:vAlign w:val="center"/>
          </w:tcPr>
          <w:p>
            <w:pPr>
              <w:spacing w:line="310" w:lineRule="exact"/>
              <w:jc w:val="center"/>
              <w:rPr>
                <w:rFonts w:ascii="仿宋_GB2312" w:hAnsi="仿宋" w:eastAsia="仿宋_GB2312"/>
                <w:sz w:val="24"/>
              </w:rPr>
            </w:pPr>
            <w:r>
              <w:rPr>
                <w:rFonts w:hint="eastAsia" w:ascii="仿宋_GB2312" w:hAnsi="仿宋" w:eastAsia="仿宋_GB2312"/>
                <w:sz w:val="24"/>
              </w:rPr>
              <w:t>区民政局</w:t>
            </w:r>
          </w:p>
          <w:p>
            <w:pPr>
              <w:spacing w:line="310" w:lineRule="exact"/>
              <w:jc w:val="center"/>
              <w:rPr>
                <w:rFonts w:ascii="仿宋_GB2312" w:hAnsi="仿宋" w:eastAsia="仿宋_GB2312"/>
                <w:sz w:val="24"/>
              </w:rPr>
            </w:pPr>
            <w:r>
              <w:rPr>
                <w:rFonts w:hint="eastAsia" w:ascii="仿宋_GB2312" w:hAnsi="仿宋" w:eastAsia="仿宋_GB2312"/>
                <w:sz w:val="24"/>
              </w:rPr>
              <w:t>区发改局</w:t>
            </w:r>
          </w:p>
          <w:p>
            <w:pPr>
              <w:spacing w:line="310" w:lineRule="exact"/>
              <w:jc w:val="center"/>
              <w:rPr>
                <w:rFonts w:ascii="仿宋_GB2312" w:hAnsi="仿宋" w:eastAsia="仿宋_GB2312"/>
                <w:sz w:val="24"/>
              </w:rPr>
            </w:pPr>
            <w:r>
              <w:rPr>
                <w:rFonts w:hint="eastAsia" w:ascii="仿宋_GB2312" w:hAnsi="仿宋" w:eastAsia="仿宋_GB2312"/>
                <w:sz w:val="24"/>
              </w:rPr>
              <w:t>区残联</w:t>
            </w:r>
          </w:p>
        </w:tc>
        <w:tc>
          <w:tcPr>
            <w:tcW w:w="1251" w:type="dxa"/>
            <w:vAlign w:val="center"/>
          </w:tcPr>
          <w:p>
            <w:pPr>
              <w:spacing w:line="310" w:lineRule="exact"/>
              <w:jc w:val="center"/>
              <w:rPr>
                <w:rFonts w:ascii="仿宋_GB2312" w:hAnsi="仿宋" w:eastAsia="仿宋_GB2312"/>
                <w:sz w:val="24"/>
              </w:rPr>
            </w:pPr>
            <w:r>
              <w:rPr>
                <w:rFonts w:hint="eastAsia" w:ascii="仿宋_GB2312" w:hAnsi="仿宋" w:eastAsia="仿宋_GB2312"/>
                <w:sz w:val="24"/>
              </w:rPr>
              <w:t>持续实施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85" w:hRule="atLeast"/>
          <w:jc w:val="center"/>
        </w:trPr>
        <w:tc>
          <w:tcPr>
            <w:tcW w:w="715" w:type="dxa"/>
            <w:vAlign w:val="center"/>
          </w:tcPr>
          <w:p>
            <w:pPr>
              <w:spacing w:line="310" w:lineRule="exact"/>
              <w:jc w:val="center"/>
              <w:rPr>
                <w:rFonts w:ascii="仿宋_GB2312" w:eastAsia="仿宋_GB2312"/>
                <w:sz w:val="24"/>
              </w:rPr>
            </w:pPr>
            <w:r>
              <w:rPr>
                <w:rFonts w:hint="eastAsia" w:ascii="仿宋_GB2312" w:eastAsia="仿宋_GB2312"/>
                <w:sz w:val="24"/>
              </w:rPr>
              <w:t>14</w:t>
            </w:r>
          </w:p>
        </w:tc>
        <w:tc>
          <w:tcPr>
            <w:tcW w:w="1559" w:type="dxa"/>
            <w:vMerge w:val="continue"/>
            <w:shd w:val="clear" w:color="auto" w:fill="auto"/>
            <w:vAlign w:val="center"/>
          </w:tcPr>
          <w:p>
            <w:pPr>
              <w:spacing w:line="310" w:lineRule="exact"/>
              <w:jc w:val="left"/>
              <w:rPr>
                <w:rFonts w:ascii="仿宋_GB2312" w:hAnsi="仿宋" w:eastAsia="仿宋_GB2312"/>
                <w:bCs/>
                <w:sz w:val="24"/>
              </w:rPr>
            </w:pPr>
          </w:p>
        </w:tc>
        <w:tc>
          <w:tcPr>
            <w:tcW w:w="1560" w:type="dxa"/>
            <w:vMerge w:val="continue"/>
            <w:vAlign w:val="center"/>
          </w:tcPr>
          <w:p>
            <w:pPr>
              <w:spacing w:line="310" w:lineRule="exact"/>
              <w:jc w:val="left"/>
              <w:rPr>
                <w:rFonts w:ascii="仿宋_GB2312" w:hAnsi="仿宋" w:eastAsia="仿宋_GB2312"/>
                <w:sz w:val="24"/>
              </w:rPr>
            </w:pPr>
          </w:p>
        </w:tc>
        <w:tc>
          <w:tcPr>
            <w:tcW w:w="7229" w:type="dxa"/>
            <w:vAlign w:val="center"/>
          </w:tcPr>
          <w:p>
            <w:pPr>
              <w:spacing w:line="310" w:lineRule="exact"/>
              <w:jc w:val="left"/>
              <w:rPr>
                <w:rFonts w:ascii="仿宋_GB2312" w:hAnsi="仿宋" w:eastAsia="仿宋_GB2312"/>
                <w:sz w:val="24"/>
              </w:rPr>
            </w:pPr>
            <w:r>
              <w:rPr>
                <w:rFonts w:hint="eastAsia" w:ascii="仿宋_GB2312" w:hAnsi="仿宋" w:eastAsia="仿宋_GB2312"/>
                <w:sz w:val="24"/>
              </w:rPr>
              <w:t>3.推进实施“福蕾行动计划”，着力提升孤儿、事实无人抚养儿童、困境儿童等关爱服务品质。</w:t>
            </w:r>
          </w:p>
        </w:tc>
        <w:tc>
          <w:tcPr>
            <w:tcW w:w="2268" w:type="dxa"/>
            <w:vAlign w:val="center"/>
          </w:tcPr>
          <w:p>
            <w:pPr>
              <w:spacing w:line="310" w:lineRule="exact"/>
              <w:jc w:val="center"/>
              <w:rPr>
                <w:rFonts w:ascii="仿宋_GB2312" w:hAnsi="仿宋" w:eastAsia="仿宋_GB2312"/>
                <w:sz w:val="24"/>
              </w:rPr>
            </w:pPr>
            <w:r>
              <w:rPr>
                <w:rFonts w:hint="eastAsia" w:ascii="仿宋_GB2312" w:hAnsi="仿宋" w:eastAsia="仿宋_GB2312"/>
                <w:sz w:val="24"/>
              </w:rPr>
              <w:t>区民政局</w:t>
            </w:r>
          </w:p>
          <w:p>
            <w:pPr>
              <w:spacing w:line="310" w:lineRule="exact"/>
              <w:jc w:val="center"/>
              <w:rPr>
                <w:rFonts w:ascii="仿宋_GB2312" w:hAnsi="仿宋" w:eastAsia="仿宋_GB2312"/>
                <w:sz w:val="24"/>
              </w:rPr>
            </w:pPr>
            <w:r>
              <w:rPr>
                <w:rFonts w:hint="eastAsia" w:ascii="仿宋_GB2312" w:hAnsi="仿宋" w:eastAsia="仿宋_GB2312"/>
                <w:sz w:val="24"/>
              </w:rPr>
              <w:t>区妇联</w:t>
            </w:r>
          </w:p>
        </w:tc>
        <w:tc>
          <w:tcPr>
            <w:tcW w:w="1251" w:type="dxa"/>
            <w:vAlign w:val="center"/>
          </w:tcPr>
          <w:p>
            <w:pPr>
              <w:spacing w:line="310" w:lineRule="exact"/>
              <w:jc w:val="center"/>
              <w:rPr>
                <w:rFonts w:ascii="仿宋_GB2312" w:hAnsi="仿宋" w:eastAsia="仿宋_GB2312"/>
                <w:sz w:val="24"/>
              </w:rPr>
            </w:pPr>
            <w:r>
              <w:rPr>
                <w:rFonts w:hint="eastAsia" w:ascii="仿宋_GB2312" w:hAnsi="仿宋" w:eastAsia="仿宋_GB2312"/>
                <w:sz w:val="24"/>
              </w:rPr>
              <w:t>持续实施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18" w:hRule="atLeast"/>
          <w:jc w:val="center"/>
        </w:trPr>
        <w:tc>
          <w:tcPr>
            <w:tcW w:w="715" w:type="dxa"/>
            <w:vAlign w:val="center"/>
          </w:tcPr>
          <w:p>
            <w:pPr>
              <w:spacing w:line="280" w:lineRule="exact"/>
              <w:jc w:val="center"/>
              <w:rPr>
                <w:rFonts w:ascii="仿宋_GB2312" w:eastAsia="仿宋_GB2312"/>
                <w:sz w:val="24"/>
              </w:rPr>
            </w:pPr>
            <w:r>
              <w:rPr>
                <w:rFonts w:hint="eastAsia" w:ascii="仿宋_GB2312" w:eastAsia="仿宋_GB2312"/>
                <w:sz w:val="24"/>
              </w:rPr>
              <w:t>15</w:t>
            </w:r>
          </w:p>
        </w:tc>
        <w:tc>
          <w:tcPr>
            <w:tcW w:w="1559" w:type="dxa"/>
            <w:vMerge w:val="restart"/>
            <w:shd w:val="clear" w:color="auto" w:fill="auto"/>
            <w:vAlign w:val="center"/>
          </w:tcPr>
          <w:p>
            <w:pPr>
              <w:spacing w:line="280" w:lineRule="exact"/>
              <w:jc w:val="left"/>
              <w:rPr>
                <w:rFonts w:ascii="仿宋_GB2312" w:hAnsi="仿宋" w:eastAsia="仿宋_GB2312"/>
                <w:bCs/>
                <w:sz w:val="24"/>
              </w:rPr>
            </w:pPr>
            <w:r>
              <w:rPr>
                <w:rFonts w:hint="eastAsia" w:ascii="仿宋_GB2312" w:hAnsi="仿宋" w:eastAsia="仿宋_GB2312"/>
                <w:bCs/>
                <w:sz w:val="24"/>
              </w:rPr>
              <w:t>二、增强社区服务供给</w:t>
            </w:r>
          </w:p>
        </w:tc>
        <w:tc>
          <w:tcPr>
            <w:tcW w:w="1560" w:type="dxa"/>
            <w:vAlign w:val="center"/>
          </w:tcPr>
          <w:p>
            <w:pPr>
              <w:spacing w:line="280" w:lineRule="exact"/>
              <w:jc w:val="left"/>
              <w:rPr>
                <w:rFonts w:ascii="仿宋_GB2312" w:hAnsi="仿宋" w:eastAsia="仿宋_GB2312"/>
                <w:sz w:val="24"/>
              </w:rPr>
            </w:pPr>
            <w:r>
              <w:rPr>
                <w:rFonts w:hint="eastAsia" w:ascii="仿宋_GB2312" w:hAnsi="仿宋" w:eastAsia="仿宋_GB2312"/>
                <w:sz w:val="24"/>
              </w:rPr>
              <w:t>（一）强化兜底民生服务</w:t>
            </w:r>
          </w:p>
        </w:tc>
        <w:tc>
          <w:tcPr>
            <w:tcW w:w="7229" w:type="dxa"/>
            <w:vAlign w:val="center"/>
          </w:tcPr>
          <w:p>
            <w:pPr>
              <w:spacing w:line="280" w:lineRule="exact"/>
              <w:jc w:val="left"/>
              <w:rPr>
                <w:rFonts w:ascii="仿宋_GB2312" w:hAnsi="仿宋" w:eastAsia="仿宋_GB2312"/>
                <w:sz w:val="24"/>
              </w:rPr>
            </w:pPr>
            <w:r>
              <w:rPr>
                <w:rFonts w:hint="eastAsia" w:ascii="仿宋_GB2312" w:hAnsi="仿宋" w:eastAsia="仿宋_GB2312"/>
                <w:sz w:val="24"/>
              </w:rPr>
              <w:t>4.强化急难社会救助功能，对遭受突发事件、意外伤害、重大疾病、受重大疫情等突发公共卫生事件影响或由于其他特殊原因导致基本生活暂时陷入困境，造成自身和家庭无力解决，其他社会救助制度暂时无法覆盖或救助之后生活仍有困难的家庭或个人，以及临时遇困、生活无着人员，给予应急性、过渡性生活保障，逐步取消户籍地、居住地申请限制，探索由急难发生地实施临时救助。积极发展服务类社会救助，形成“资金+物资+服务”的救助方式。</w:t>
            </w:r>
          </w:p>
        </w:tc>
        <w:tc>
          <w:tcPr>
            <w:tcW w:w="2268" w:type="dxa"/>
            <w:vAlign w:val="center"/>
          </w:tcPr>
          <w:p>
            <w:pPr>
              <w:spacing w:line="280" w:lineRule="exact"/>
              <w:jc w:val="center"/>
              <w:rPr>
                <w:rFonts w:ascii="仿宋_GB2312" w:hAnsi="仿宋" w:eastAsia="仿宋_GB2312"/>
                <w:sz w:val="24"/>
              </w:rPr>
            </w:pPr>
            <w:r>
              <w:rPr>
                <w:rFonts w:hint="eastAsia" w:ascii="仿宋_GB2312" w:hAnsi="仿宋" w:eastAsia="仿宋_GB2312"/>
                <w:sz w:val="24"/>
              </w:rPr>
              <w:t>区民政局</w:t>
            </w:r>
          </w:p>
        </w:tc>
        <w:tc>
          <w:tcPr>
            <w:tcW w:w="1251" w:type="dxa"/>
            <w:vAlign w:val="center"/>
          </w:tcPr>
          <w:p>
            <w:pPr>
              <w:spacing w:line="280" w:lineRule="exact"/>
              <w:jc w:val="center"/>
              <w:rPr>
                <w:rFonts w:ascii="仿宋_GB2312" w:hAnsi="仿宋" w:eastAsia="仿宋_GB2312"/>
                <w:sz w:val="24"/>
              </w:rPr>
            </w:pPr>
            <w:r>
              <w:rPr>
                <w:rFonts w:hint="eastAsia" w:ascii="仿宋_GB2312" w:hAnsi="仿宋" w:eastAsia="仿宋_GB2312"/>
                <w:sz w:val="24"/>
              </w:rPr>
              <w:t>持续实施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85" w:hRule="atLeast"/>
          <w:jc w:val="center"/>
        </w:trPr>
        <w:tc>
          <w:tcPr>
            <w:tcW w:w="715" w:type="dxa"/>
            <w:vAlign w:val="center"/>
          </w:tcPr>
          <w:p>
            <w:pPr>
              <w:spacing w:line="280" w:lineRule="exact"/>
              <w:jc w:val="center"/>
              <w:rPr>
                <w:rFonts w:ascii="仿宋_GB2312" w:eastAsia="仿宋_GB2312"/>
                <w:sz w:val="24"/>
              </w:rPr>
            </w:pPr>
            <w:r>
              <w:rPr>
                <w:rFonts w:hint="eastAsia" w:ascii="仿宋_GB2312" w:eastAsia="仿宋_GB2312"/>
                <w:sz w:val="24"/>
              </w:rPr>
              <w:t>16</w:t>
            </w:r>
          </w:p>
        </w:tc>
        <w:tc>
          <w:tcPr>
            <w:tcW w:w="1559" w:type="dxa"/>
            <w:vMerge w:val="continue"/>
            <w:shd w:val="clear" w:color="auto" w:fill="auto"/>
            <w:vAlign w:val="center"/>
          </w:tcPr>
          <w:p>
            <w:pPr>
              <w:spacing w:line="280" w:lineRule="exact"/>
              <w:jc w:val="left"/>
              <w:rPr>
                <w:rFonts w:ascii="仿宋_GB2312" w:hAnsi="仿宋" w:eastAsia="仿宋_GB2312"/>
                <w:bCs/>
                <w:sz w:val="24"/>
              </w:rPr>
            </w:pPr>
          </w:p>
        </w:tc>
        <w:tc>
          <w:tcPr>
            <w:tcW w:w="1560" w:type="dxa"/>
            <w:vMerge w:val="restart"/>
            <w:vAlign w:val="center"/>
          </w:tcPr>
          <w:p>
            <w:pPr>
              <w:spacing w:line="280" w:lineRule="exact"/>
              <w:jc w:val="left"/>
              <w:rPr>
                <w:rFonts w:ascii="仿宋_GB2312" w:hAnsi="仿宋" w:eastAsia="仿宋_GB2312"/>
                <w:sz w:val="24"/>
              </w:rPr>
            </w:pPr>
            <w:r>
              <w:rPr>
                <w:rFonts w:hint="eastAsia" w:ascii="仿宋_GB2312" w:hAnsi="仿宋" w:eastAsia="仿宋_GB2312"/>
                <w:sz w:val="24"/>
              </w:rPr>
              <w:t>（二）完善基本公共服务</w:t>
            </w:r>
          </w:p>
        </w:tc>
        <w:tc>
          <w:tcPr>
            <w:tcW w:w="7229" w:type="dxa"/>
            <w:vAlign w:val="center"/>
          </w:tcPr>
          <w:p>
            <w:pPr>
              <w:spacing w:line="280" w:lineRule="exact"/>
              <w:jc w:val="left"/>
              <w:rPr>
                <w:rFonts w:ascii="仿宋_GB2312" w:hAnsi="仿宋" w:eastAsia="仿宋_GB2312"/>
                <w:sz w:val="24"/>
              </w:rPr>
            </w:pPr>
            <w:r>
              <w:rPr>
                <w:rFonts w:hint="eastAsia" w:ascii="仿宋_GB2312" w:hAnsi="仿宋" w:eastAsia="仿宋_GB2312"/>
                <w:sz w:val="24"/>
              </w:rPr>
              <w:t>1</w:t>
            </w:r>
            <w:r>
              <w:rPr>
                <w:rFonts w:hint="eastAsia" w:ascii="仿宋_GB2312" w:hAnsi="仿宋" w:eastAsia="仿宋_GB2312"/>
                <w:spacing w:val="10"/>
                <w:sz w:val="24"/>
              </w:rPr>
              <w:t>.</w:t>
            </w:r>
            <w:r>
              <w:rPr>
                <w:rFonts w:hint="eastAsia" w:ascii="仿宋_GB2312" w:hAnsi="仿宋" w:eastAsia="仿宋_GB2312"/>
                <w:sz w:val="24"/>
              </w:rPr>
              <w:t>推进街道未成年人保护工作站、儿童友好社区建设。推进普惠托育专项行动，支持社会力量发展社区托育服务设施和综合托育服务机构。支持公办机构发展普惠托育服务。</w:t>
            </w:r>
          </w:p>
        </w:tc>
        <w:tc>
          <w:tcPr>
            <w:tcW w:w="2268" w:type="dxa"/>
            <w:vAlign w:val="center"/>
          </w:tcPr>
          <w:p>
            <w:pPr>
              <w:spacing w:line="280" w:lineRule="exact"/>
              <w:jc w:val="center"/>
              <w:rPr>
                <w:rFonts w:ascii="仿宋_GB2312" w:hAnsi="仿宋" w:eastAsia="仿宋_GB2312"/>
                <w:sz w:val="24"/>
              </w:rPr>
            </w:pPr>
            <w:r>
              <w:rPr>
                <w:rFonts w:hint="eastAsia" w:ascii="仿宋_GB2312" w:hAnsi="仿宋" w:eastAsia="仿宋_GB2312"/>
                <w:sz w:val="24"/>
              </w:rPr>
              <w:t>区民政局</w:t>
            </w:r>
          </w:p>
          <w:p>
            <w:pPr>
              <w:spacing w:line="280" w:lineRule="exact"/>
              <w:jc w:val="center"/>
              <w:rPr>
                <w:rFonts w:ascii="仿宋_GB2312" w:hAnsi="仿宋" w:eastAsia="仿宋_GB2312"/>
                <w:sz w:val="24"/>
              </w:rPr>
            </w:pPr>
            <w:r>
              <w:rPr>
                <w:rFonts w:hint="eastAsia" w:ascii="仿宋_GB2312" w:hAnsi="仿宋" w:eastAsia="仿宋_GB2312"/>
                <w:sz w:val="24"/>
              </w:rPr>
              <w:t>区发改局</w:t>
            </w:r>
          </w:p>
          <w:p>
            <w:pPr>
              <w:spacing w:line="280" w:lineRule="exact"/>
              <w:jc w:val="center"/>
              <w:rPr>
                <w:rFonts w:ascii="仿宋_GB2312" w:hAnsi="仿宋" w:eastAsia="仿宋_GB2312"/>
                <w:sz w:val="24"/>
              </w:rPr>
            </w:pPr>
            <w:r>
              <w:rPr>
                <w:rFonts w:hint="eastAsia" w:ascii="仿宋_GB2312" w:hAnsi="仿宋" w:eastAsia="仿宋_GB2312"/>
                <w:sz w:val="24"/>
              </w:rPr>
              <w:t>区教育局</w:t>
            </w:r>
          </w:p>
          <w:p>
            <w:pPr>
              <w:spacing w:line="280" w:lineRule="exact"/>
              <w:jc w:val="center"/>
              <w:rPr>
                <w:rFonts w:ascii="仿宋_GB2312" w:hAnsi="仿宋" w:eastAsia="仿宋_GB2312"/>
                <w:sz w:val="24"/>
              </w:rPr>
            </w:pPr>
            <w:r>
              <w:rPr>
                <w:rFonts w:hint="eastAsia" w:ascii="仿宋_GB2312" w:hAnsi="仿宋" w:eastAsia="仿宋_GB2312"/>
                <w:sz w:val="24"/>
              </w:rPr>
              <w:t>区卫健局</w:t>
            </w:r>
          </w:p>
        </w:tc>
        <w:tc>
          <w:tcPr>
            <w:tcW w:w="1251" w:type="dxa"/>
            <w:vAlign w:val="center"/>
          </w:tcPr>
          <w:p>
            <w:pPr>
              <w:spacing w:line="280" w:lineRule="exact"/>
              <w:jc w:val="center"/>
              <w:rPr>
                <w:rFonts w:ascii="仿宋_GB2312" w:hAnsi="仿宋" w:eastAsia="仿宋_GB2312"/>
                <w:sz w:val="24"/>
              </w:rPr>
            </w:pPr>
            <w:r>
              <w:rPr>
                <w:rFonts w:hint="eastAsia" w:ascii="仿宋_GB2312" w:hAnsi="仿宋" w:eastAsia="仿宋_GB2312"/>
                <w:sz w:val="24"/>
              </w:rPr>
              <w:t>持续实施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85" w:hRule="atLeast"/>
          <w:jc w:val="center"/>
        </w:trPr>
        <w:tc>
          <w:tcPr>
            <w:tcW w:w="715" w:type="dxa"/>
            <w:vAlign w:val="center"/>
          </w:tcPr>
          <w:p>
            <w:pPr>
              <w:spacing w:line="280" w:lineRule="exact"/>
              <w:jc w:val="center"/>
              <w:rPr>
                <w:rFonts w:ascii="仿宋_GB2312" w:eastAsia="仿宋_GB2312"/>
                <w:sz w:val="24"/>
              </w:rPr>
            </w:pPr>
            <w:r>
              <w:rPr>
                <w:rFonts w:hint="eastAsia" w:ascii="仿宋_GB2312" w:eastAsia="仿宋_GB2312"/>
                <w:sz w:val="24"/>
              </w:rPr>
              <w:t>17</w:t>
            </w:r>
          </w:p>
        </w:tc>
        <w:tc>
          <w:tcPr>
            <w:tcW w:w="1559" w:type="dxa"/>
            <w:vMerge w:val="continue"/>
            <w:shd w:val="clear" w:color="auto" w:fill="auto"/>
            <w:vAlign w:val="center"/>
          </w:tcPr>
          <w:p>
            <w:pPr>
              <w:spacing w:line="280" w:lineRule="exact"/>
              <w:jc w:val="left"/>
              <w:rPr>
                <w:rFonts w:ascii="仿宋_GB2312" w:hAnsi="仿宋" w:eastAsia="仿宋_GB2312"/>
                <w:bCs/>
                <w:sz w:val="24"/>
              </w:rPr>
            </w:pPr>
          </w:p>
        </w:tc>
        <w:tc>
          <w:tcPr>
            <w:tcW w:w="1560" w:type="dxa"/>
            <w:vMerge w:val="continue"/>
            <w:vAlign w:val="center"/>
          </w:tcPr>
          <w:p>
            <w:pPr>
              <w:spacing w:line="280" w:lineRule="exact"/>
              <w:jc w:val="left"/>
              <w:rPr>
                <w:rFonts w:ascii="仿宋_GB2312" w:hAnsi="仿宋" w:eastAsia="仿宋_GB2312"/>
                <w:sz w:val="24"/>
              </w:rPr>
            </w:pPr>
          </w:p>
        </w:tc>
        <w:tc>
          <w:tcPr>
            <w:tcW w:w="7229" w:type="dxa"/>
            <w:vAlign w:val="center"/>
          </w:tcPr>
          <w:p>
            <w:pPr>
              <w:spacing w:line="280" w:lineRule="exact"/>
              <w:jc w:val="left"/>
              <w:rPr>
                <w:rFonts w:ascii="仿宋_GB2312" w:hAnsi="仿宋" w:eastAsia="仿宋_GB2312"/>
                <w:sz w:val="24"/>
              </w:rPr>
            </w:pPr>
            <w:r>
              <w:rPr>
                <w:rFonts w:hint="eastAsia" w:ascii="仿宋_GB2312" w:hAnsi="仿宋" w:eastAsia="仿宋_GB2312"/>
                <w:sz w:val="24"/>
              </w:rPr>
              <w:t>2</w:t>
            </w:r>
            <w:r>
              <w:rPr>
                <w:rFonts w:hint="eastAsia" w:ascii="仿宋_GB2312" w:hAnsi="仿宋" w:eastAsia="仿宋_GB2312"/>
                <w:spacing w:val="10"/>
                <w:sz w:val="24"/>
              </w:rPr>
              <w:t>.</w:t>
            </w:r>
            <w:r>
              <w:rPr>
                <w:rFonts w:hint="eastAsia" w:ascii="仿宋_GB2312" w:hAnsi="仿宋" w:eastAsia="仿宋_GB2312"/>
                <w:sz w:val="24"/>
              </w:rPr>
              <w:t>加快面向基层特别是面向社区的老年人教育供给，推动开展学习型社区、学习型家庭等各类学习型组织创建工作。创新举办全国科普日、全民科学素质网络竞赛、科普讲座等科普惠民活动，推动更多符合条件的科普场馆向公众免费开放。</w:t>
            </w:r>
          </w:p>
        </w:tc>
        <w:tc>
          <w:tcPr>
            <w:tcW w:w="2268" w:type="dxa"/>
            <w:vAlign w:val="center"/>
          </w:tcPr>
          <w:p>
            <w:pPr>
              <w:spacing w:line="280" w:lineRule="exact"/>
              <w:jc w:val="center"/>
              <w:rPr>
                <w:rFonts w:ascii="仿宋_GB2312" w:hAnsi="仿宋" w:eastAsia="仿宋_GB2312"/>
                <w:sz w:val="24"/>
              </w:rPr>
            </w:pPr>
            <w:r>
              <w:rPr>
                <w:rFonts w:hint="eastAsia" w:ascii="仿宋_GB2312" w:hAnsi="仿宋" w:eastAsia="仿宋_GB2312"/>
                <w:sz w:val="24"/>
              </w:rPr>
              <w:t>区科协</w:t>
            </w:r>
          </w:p>
        </w:tc>
        <w:tc>
          <w:tcPr>
            <w:tcW w:w="1251" w:type="dxa"/>
            <w:vAlign w:val="center"/>
          </w:tcPr>
          <w:p>
            <w:pPr>
              <w:spacing w:line="280" w:lineRule="exact"/>
              <w:jc w:val="center"/>
              <w:rPr>
                <w:rFonts w:ascii="仿宋_GB2312" w:hAnsi="仿宋" w:eastAsia="仿宋_GB2312"/>
                <w:sz w:val="24"/>
              </w:rPr>
            </w:pPr>
            <w:r>
              <w:rPr>
                <w:rFonts w:hint="eastAsia" w:ascii="仿宋_GB2312" w:hAnsi="仿宋" w:eastAsia="仿宋_GB2312"/>
                <w:sz w:val="24"/>
              </w:rPr>
              <w:t>持续实施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85" w:hRule="atLeast"/>
          <w:jc w:val="center"/>
        </w:trPr>
        <w:tc>
          <w:tcPr>
            <w:tcW w:w="715" w:type="dxa"/>
            <w:vAlign w:val="center"/>
          </w:tcPr>
          <w:p>
            <w:pPr>
              <w:spacing w:line="280" w:lineRule="exact"/>
              <w:jc w:val="center"/>
              <w:rPr>
                <w:rFonts w:ascii="仿宋_GB2312" w:eastAsia="仿宋_GB2312"/>
                <w:sz w:val="24"/>
              </w:rPr>
            </w:pPr>
            <w:r>
              <w:rPr>
                <w:rFonts w:hint="eastAsia" w:ascii="仿宋_GB2312" w:eastAsia="仿宋_GB2312"/>
                <w:sz w:val="24"/>
              </w:rPr>
              <w:t>18</w:t>
            </w:r>
          </w:p>
        </w:tc>
        <w:tc>
          <w:tcPr>
            <w:tcW w:w="1559" w:type="dxa"/>
            <w:vMerge w:val="continue"/>
            <w:shd w:val="clear" w:color="auto" w:fill="auto"/>
            <w:vAlign w:val="center"/>
          </w:tcPr>
          <w:p>
            <w:pPr>
              <w:spacing w:line="280" w:lineRule="exact"/>
              <w:jc w:val="left"/>
              <w:rPr>
                <w:rFonts w:ascii="仿宋_GB2312" w:hAnsi="仿宋" w:eastAsia="仿宋_GB2312"/>
                <w:bCs/>
                <w:sz w:val="24"/>
              </w:rPr>
            </w:pPr>
          </w:p>
        </w:tc>
        <w:tc>
          <w:tcPr>
            <w:tcW w:w="1560" w:type="dxa"/>
            <w:vMerge w:val="continue"/>
            <w:vAlign w:val="center"/>
          </w:tcPr>
          <w:p>
            <w:pPr>
              <w:spacing w:line="280" w:lineRule="exact"/>
              <w:jc w:val="left"/>
              <w:rPr>
                <w:rFonts w:ascii="仿宋_GB2312" w:hAnsi="仿宋" w:eastAsia="仿宋_GB2312"/>
                <w:sz w:val="24"/>
              </w:rPr>
            </w:pPr>
          </w:p>
        </w:tc>
        <w:tc>
          <w:tcPr>
            <w:tcW w:w="7229" w:type="dxa"/>
            <w:vAlign w:val="center"/>
          </w:tcPr>
          <w:p>
            <w:pPr>
              <w:spacing w:line="280" w:lineRule="exact"/>
              <w:jc w:val="left"/>
              <w:rPr>
                <w:rFonts w:ascii="仿宋_GB2312" w:hAnsi="仿宋" w:eastAsia="仿宋_GB2312"/>
                <w:sz w:val="24"/>
              </w:rPr>
            </w:pPr>
            <w:r>
              <w:rPr>
                <w:rFonts w:hint="eastAsia" w:ascii="仿宋_GB2312" w:hAnsi="仿宋" w:eastAsia="仿宋_GB2312"/>
                <w:sz w:val="24"/>
              </w:rPr>
              <w:t>3</w:t>
            </w:r>
            <w:r>
              <w:rPr>
                <w:rFonts w:hint="eastAsia" w:ascii="仿宋_GB2312" w:hAnsi="仿宋" w:eastAsia="仿宋_GB2312"/>
                <w:spacing w:val="10"/>
                <w:sz w:val="24"/>
              </w:rPr>
              <w:t>.</w:t>
            </w:r>
            <w:r>
              <w:rPr>
                <w:rFonts w:hint="eastAsia" w:ascii="仿宋_GB2312" w:hAnsi="仿宋" w:eastAsia="仿宋_GB2312"/>
                <w:sz w:val="24"/>
              </w:rPr>
              <w:t>深化家庭医生签约服务。实施基本公共卫生服务老年人健康与医养结合服务项目，每年对提出申请的65岁及以上失能老年人上门进行至少一次的健康评估和健康服务。</w:t>
            </w:r>
          </w:p>
        </w:tc>
        <w:tc>
          <w:tcPr>
            <w:tcW w:w="2268" w:type="dxa"/>
            <w:vAlign w:val="center"/>
          </w:tcPr>
          <w:p>
            <w:pPr>
              <w:spacing w:line="280" w:lineRule="exact"/>
              <w:jc w:val="center"/>
              <w:rPr>
                <w:rFonts w:ascii="仿宋_GB2312" w:hAnsi="仿宋" w:eastAsia="仿宋_GB2312"/>
                <w:sz w:val="24"/>
              </w:rPr>
            </w:pPr>
            <w:r>
              <w:rPr>
                <w:rFonts w:hint="eastAsia" w:ascii="仿宋_GB2312" w:hAnsi="仿宋" w:eastAsia="仿宋_GB2312"/>
                <w:sz w:val="24"/>
              </w:rPr>
              <w:t>区卫健局</w:t>
            </w:r>
          </w:p>
          <w:p>
            <w:pPr>
              <w:spacing w:line="280" w:lineRule="exact"/>
              <w:jc w:val="center"/>
              <w:rPr>
                <w:rFonts w:ascii="仿宋_GB2312" w:hAnsi="仿宋" w:eastAsia="仿宋_GB2312"/>
                <w:spacing w:val="4"/>
                <w:sz w:val="24"/>
              </w:rPr>
            </w:pPr>
            <w:r>
              <w:rPr>
                <w:rFonts w:hint="eastAsia" w:ascii="仿宋_GB2312" w:hAnsi="仿宋" w:eastAsia="仿宋_GB2312"/>
                <w:spacing w:val="4"/>
                <w:sz w:val="24"/>
              </w:rPr>
              <w:t>区民政局</w:t>
            </w:r>
          </w:p>
        </w:tc>
        <w:tc>
          <w:tcPr>
            <w:tcW w:w="1251" w:type="dxa"/>
            <w:vAlign w:val="center"/>
          </w:tcPr>
          <w:p>
            <w:pPr>
              <w:spacing w:line="280" w:lineRule="exact"/>
              <w:jc w:val="center"/>
              <w:rPr>
                <w:rFonts w:ascii="仿宋_GB2312" w:hAnsi="仿宋" w:eastAsia="仿宋_GB2312"/>
                <w:sz w:val="24"/>
              </w:rPr>
            </w:pPr>
            <w:r>
              <w:rPr>
                <w:rFonts w:hint="eastAsia" w:ascii="仿宋_GB2312" w:hAnsi="仿宋" w:eastAsia="仿宋_GB2312"/>
                <w:sz w:val="24"/>
              </w:rPr>
              <w:t>持续实施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85" w:hRule="atLeast"/>
          <w:jc w:val="center"/>
        </w:trPr>
        <w:tc>
          <w:tcPr>
            <w:tcW w:w="715" w:type="dxa"/>
            <w:vAlign w:val="center"/>
          </w:tcPr>
          <w:p>
            <w:pPr>
              <w:spacing w:line="280" w:lineRule="exact"/>
              <w:jc w:val="center"/>
              <w:rPr>
                <w:rFonts w:ascii="仿宋_GB2312" w:eastAsia="仿宋_GB2312"/>
                <w:sz w:val="24"/>
              </w:rPr>
            </w:pPr>
            <w:r>
              <w:rPr>
                <w:rFonts w:hint="eastAsia" w:ascii="仿宋_GB2312" w:eastAsia="仿宋_GB2312"/>
                <w:sz w:val="24"/>
              </w:rPr>
              <w:t>19</w:t>
            </w:r>
          </w:p>
        </w:tc>
        <w:tc>
          <w:tcPr>
            <w:tcW w:w="1559" w:type="dxa"/>
            <w:vMerge w:val="continue"/>
            <w:shd w:val="clear" w:color="auto" w:fill="auto"/>
            <w:vAlign w:val="center"/>
          </w:tcPr>
          <w:p>
            <w:pPr>
              <w:spacing w:line="280" w:lineRule="exact"/>
              <w:jc w:val="left"/>
              <w:rPr>
                <w:rFonts w:ascii="仿宋_GB2312" w:hAnsi="仿宋" w:eastAsia="仿宋_GB2312"/>
                <w:bCs/>
                <w:sz w:val="24"/>
              </w:rPr>
            </w:pPr>
          </w:p>
        </w:tc>
        <w:tc>
          <w:tcPr>
            <w:tcW w:w="1560" w:type="dxa"/>
            <w:vMerge w:val="continue"/>
            <w:vAlign w:val="center"/>
          </w:tcPr>
          <w:p>
            <w:pPr>
              <w:spacing w:line="280" w:lineRule="exact"/>
              <w:jc w:val="left"/>
              <w:rPr>
                <w:rFonts w:ascii="仿宋_GB2312" w:hAnsi="仿宋" w:eastAsia="仿宋_GB2312"/>
                <w:sz w:val="24"/>
              </w:rPr>
            </w:pPr>
          </w:p>
        </w:tc>
        <w:tc>
          <w:tcPr>
            <w:tcW w:w="7229" w:type="dxa"/>
            <w:vAlign w:val="center"/>
          </w:tcPr>
          <w:p>
            <w:pPr>
              <w:spacing w:line="280" w:lineRule="exact"/>
              <w:jc w:val="left"/>
              <w:rPr>
                <w:rFonts w:ascii="仿宋_GB2312" w:hAnsi="仿宋" w:eastAsia="仿宋_GB2312"/>
                <w:sz w:val="24"/>
              </w:rPr>
            </w:pPr>
            <w:r>
              <w:rPr>
                <w:rFonts w:hint="eastAsia" w:ascii="仿宋_GB2312" w:hAnsi="仿宋" w:eastAsia="仿宋_GB2312"/>
                <w:sz w:val="24"/>
              </w:rPr>
              <w:t>4.加大社区卫生服务中心标准化建设力度，推行“优质服务基层行”活动，到2025年底，70%以上基层医疗卫生机构达到服务能力基本标准，10%以上服务能力较强的基层医疗卫生机构达到推荐标准。</w:t>
            </w:r>
          </w:p>
        </w:tc>
        <w:tc>
          <w:tcPr>
            <w:tcW w:w="2268" w:type="dxa"/>
            <w:vAlign w:val="center"/>
          </w:tcPr>
          <w:p>
            <w:pPr>
              <w:spacing w:line="280" w:lineRule="exact"/>
              <w:jc w:val="center"/>
              <w:rPr>
                <w:rFonts w:ascii="仿宋_GB2312" w:hAnsi="仿宋" w:eastAsia="仿宋_GB2312"/>
                <w:sz w:val="24"/>
              </w:rPr>
            </w:pPr>
            <w:r>
              <w:rPr>
                <w:rFonts w:hint="eastAsia" w:ascii="仿宋_GB2312" w:hAnsi="仿宋" w:eastAsia="仿宋_GB2312"/>
                <w:sz w:val="24"/>
              </w:rPr>
              <w:t>区卫健局</w:t>
            </w:r>
          </w:p>
        </w:tc>
        <w:tc>
          <w:tcPr>
            <w:tcW w:w="1251" w:type="dxa"/>
            <w:vAlign w:val="center"/>
          </w:tcPr>
          <w:p>
            <w:pPr>
              <w:spacing w:line="280" w:lineRule="exact"/>
              <w:jc w:val="center"/>
              <w:rPr>
                <w:rFonts w:ascii="仿宋_GB2312" w:hAnsi="仿宋" w:eastAsia="仿宋_GB2312"/>
                <w:sz w:val="24"/>
              </w:rPr>
            </w:pPr>
            <w:r>
              <w:rPr>
                <w:rFonts w:hint="eastAsia" w:ascii="仿宋_GB2312" w:hAnsi="仿宋" w:eastAsia="仿宋_GB2312"/>
                <w:sz w:val="24"/>
              </w:rPr>
              <w:t>2025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85" w:hRule="atLeast"/>
          <w:jc w:val="center"/>
        </w:trPr>
        <w:tc>
          <w:tcPr>
            <w:tcW w:w="715" w:type="dxa"/>
            <w:vAlign w:val="center"/>
          </w:tcPr>
          <w:p>
            <w:pPr>
              <w:spacing w:line="280" w:lineRule="exact"/>
              <w:jc w:val="center"/>
              <w:rPr>
                <w:rFonts w:ascii="仿宋_GB2312" w:eastAsia="仿宋_GB2312"/>
                <w:sz w:val="24"/>
              </w:rPr>
            </w:pPr>
            <w:r>
              <w:rPr>
                <w:rFonts w:hint="eastAsia" w:ascii="仿宋_GB2312" w:eastAsia="仿宋_GB2312"/>
                <w:sz w:val="24"/>
              </w:rPr>
              <w:t>20</w:t>
            </w:r>
          </w:p>
        </w:tc>
        <w:tc>
          <w:tcPr>
            <w:tcW w:w="1559" w:type="dxa"/>
            <w:vMerge w:val="continue"/>
            <w:shd w:val="clear" w:color="auto" w:fill="auto"/>
            <w:vAlign w:val="center"/>
          </w:tcPr>
          <w:p>
            <w:pPr>
              <w:spacing w:line="280" w:lineRule="exact"/>
              <w:jc w:val="left"/>
              <w:rPr>
                <w:rFonts w:ascii="仿宋_GB2312" w:hAnsi="仿宋" w:eastAsia="仿宋_GB2312"/>
                <w:bCs/>
                <w:sz w:val="24"/>
              </w:rPr>
            </w:pPr>
          </w:p>
        </w:tc>
        <w:tc>
          <w:tcPr>
            <w:tcW w:w="1560" w:type="dxa"/>
            <w:vMerge w:val="restart"/>
            <w:shd w:val="clear" w:color="auto" w:fill="auto"/>
            <w:vAlign w:val="center"/>
          </w:tcPr>
          <w:p>
            <w:pPr>
              <w:spacing w:line="280" w:lineRule="exact"/>
              <w:jc w:val="left"/>
              <w:rPr>
                <w:rFonts w:ascii="仿宋_GB2312" w:hAnsi="仿宋" w:eastAsia="仿宋_GB2312"/>
                <w:sz w:val="24"/>
              </w:rPr>
            </w:pPr>
            <w:r>
              <w:rPr>
                <w:rFonts w:hint="eastAsia" w:ascii="仿宋_GB2312" w:hAnsi="仿宋" w:eastAsia="仿宋_GB2312"/>
                <w:sz w:val="24"/>
              </w:rPr>
              <w:t>（三）拓展便民服务功能</w:t>
            </w:r>
          </w:p>
        </w:tc>
        <w:tc>
          <w:tcPr>
            <w:tcW w:w="7229" w:type="dxa"/>
            <w:vAlign w:val="center"/>
          </w:tcPr>
          <w:p>
            <w:pPr>
              <w:spacing w:line="280" w:lineRule="exact"/>
              <w:jc w:val="left"/>
              <w:rPr>
                <w:rFonts w:ascii="仿宋_GB2312" w:hAnsi="仿宋" w:eastAsia="仿宋_GB2312"/>
                <w:sz w:val="24"/>
              </w:rPr>
            </w:pPr>
            <w:r>
              <w:rPr>
                <w:rFonts w:hint="eastAsia" w:ascii="仿宋_GB2312" w:hAnsi="仿宋" w:eastAsia="仿宋_GB2312"/>
                <w:sz w:val="24"/>
              </w:rPr>
              <w:t>1</w:t>
            </w:r>
            <w:r>
              <w:rPr>
                <w:rFonts w:hint="eastAsia" w:ascii="仿宋_GB2312" w:hAnsi="仿宋" w:eastAsia="仿宋_GB2312"/>
                <w:spacing w:val="10"/>
                <w:sz w:val="24"/>
              </w:rPr>
              <w:t>.</w:t>
            </w:r>
            <w:r>
              <w:rPr>
                <w:rFonts w:hint="eastAsia" w:ascii="仿宋_GB2312" w:hAnsi="仿宋" w:eastAsia="仿宋_GB2312"/>
                <w:sz w:val="24"/>
              </w:rPr>
              <w:t>开展城乡社区就业服务行动，重点为城乡社区居民中的失业人员、就业困难人员、高校毕业生、退役军人、农村转移劳动力、残疾人等群体提供服务，社区公益性岗位优先安置残疾人、零就业家庭成员等困难人员就业。完善引导鼓励高校毕业生到基层工作的政策措施。</w:t>
            </w:r>
          </w:p>
        </w:tc>
        <w:tc>
          <w:tcPr>
            <w:tcW w:w="2268" w:type="dxa"/>
            <w:vAlign w:val="center"/>
          </w:tcPr>
          <w:p>
            <w:pPr>
              <w:spacing w:line="280" w:lineRule="exact"/>
              <w:jc w:val="center"/>
              <w:rPr>
                <w:rFonts w:ascii="仿宋_GB2312" w:hAnsi="仿宋" w:eastAsia="仿宋_GB2312"/>
                <w:sz w:val="24"/>
              </w:rPr>
            </w:pPr>
            <w:r>
              <w:rPr>
                <w:rFonts w:hint="eastAsia" w:ascii="仿宋_GB2312" w:hAnsi="仿宋" w:eastAsia="仿宋_GB2312"/>
                <w:sz w:val="24"/>
              </w:rPr>
              <w:t>区人社局</w:t>
            </w:r>
          </w:p>
          <w:p>
            <w:pPr>
              <w:spacing w:line="280" w:lineRule="exact"/>
              <w:jc w:val="center"/>
              <w:rPr>
                <w:rFonts w:ascii="仿宋_GB2312" w:hAnsi="仿宋" w:eastAsia="仿宋_GB2312"/>
                <w:sz w:val="24"/>
              </w:rPr>
            </w:pPr>
            <w:r>
              <w:rPr>
                <w:rFonts w:hint="eastAsia" w:ascii="仿宋_GB2312" w:hAnsi="仿宋" w:eastAsia="仿宋_GB2312"/>
                <w:sz w:val="24"/>
              </w:rPr>
              <w:t>区教育局</w:t>
            </w:r>
          </w:p>
          <w:p>
            <w:pPr>
              <w:spacing w:line="280" w:lineRule="exact"/>
              <w:jc w:val="center"/>
              <w:rPr>
                <w:rFonts w:ascii="仿宋_GB2312" w:hAnsi="仿宋" w:eastAsia="仿宋_GB2312"/>
                <w:sz w:val="24"/>
              </w:rPr>
            </w:pPr>
            <w:r>
              <w:rPr>
                <w:rFonts w:hint="eastAsia" w:ascii="仿宋_GB2312" w:hAnsi="仿宋" w:eastAsia="仿宋_GB2312"/>
                <w:sz w:val="24"/>
              </w:rPr>
              <w:t>区退役军人局</w:t>
            </w:r>
          </w:p>
          <w:p>
            <w:pPr>
              <w:spacing w:line="280" w:lineRule="exact"/>
              <w:jc w:val="center"/>
              <w:rPr>
                <w:rFonts w:ascii="仿宋_GB2312" w:hAnsi="仿宋" w:eastAsia="仿宋_GB2312"/>
                <w:sz w:val="24"/>
              </w:rPr>
            </w:pPr>
            <w:r>
              <w:rPr>
                <w:rFonts w:hint="eastAsia" w:ascii="仿宋_GB2312" w:hAnsi="仿宋" w:eastAsia="仿宋_GB2312"/>
                <w:sz w:val="24"/>
              </w:rPr>
              <w:t>区残联</w:t>
            </w:r>
          </w:p>
        </w:tc>
        <w:tc>
          <w:tcPr>
            <w:tcW w:w="1251" w:type="dxa"/>
            <w:vAlign w:val="center"/>
          </w:tcPr>
          <w:p>
            <w:pPr>
              <w:spacing w:line="280" w:lineRule="exact"/>
              <w:jc w:val="center"/>
              <w:rPr>
                <w:rFonts w:ascii="仿宋_GB2312" w:hAnsi="仿宋" w:eastAsia="仿宋_GB2312"/>
                <w:sz w:val="24"/>
              </w:rPr>
            </w:pPr>
            <w:r>
              <w:rPr>
                <w:rFonts w:hint="eastAsia" w:ascii="仿宋_GB2312" w:hAnsi="仿宋" w:eastAsia="仿宋_GB2312"/>
                <w:sz w:val="24"/>
              </w:rPr>
              <w:t>持续实施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85" w:hRule="atLeast"/>
          <w:jc w:val="center"/>
        </w:trPr>
        <w:tc>
          <w:tcPr>
            <w:tcW w:w="715" w:type="dxa"/>
            <w:vAlign w:val="center"/>
          </w:tcPr>
          <w:p>
            <w:pPr>
              <w:spacing w:line="280" w:lineRule="exact"/>
              <w:jc w:val="center"/>
              <w:rPr>
                <w:rFonts w:ascii="仿宋_GB2312" w:eastAsia="仿宋_GB2312"/>
                <w:sz w:val="24"/>
              </w:rPr>
            </w:pPr>
            <w:r>
              <w:rPr>
                <w:rFonts w:hint="eastAsia" w:ascii="仿宋_GB2312" w:eastAsia="仿宋_GB2312"/>
                <w:sz w:val="24"/>
              </w:rPr>
              <w:t>21</w:t>
            </w:r>
          </w:p>
        </w:tc>
        <w:tc>
          <w:tcPr>
            <w:tcW w:w="1559" w:type="dxa"/>
            <w:vMerge w:val="continue"/>
            <w:shd w:val="clear" w:color="auto" w:fill="auto"/>
            <w:vAlign w:val="center"/>
          </w:tcPr>
          <w:p>
            <w:pPr>
              <w:spacing w:line="280" w:lineRule="exact"/>
              <w:jc w:val="left"/>
              <w:rPr>
                <w:rFonts w:ascii="仿宋_GB2312" w:hAnsi="仿宋" w:eastAsia="仿宋_GB2312"/>
                <w:bCs/>
                <w:sz w:val="24"/>
              </w:rPr>
            </w:pPr>
          </w:p>
        </w:tc>
        <w:tc>
          <w:tcPr>
            <w:tcW w:w="1560" w:type="dxa"/>
            <w:vMerge w:val="continue"/>
            <w:shd w:val="clear" w:color="auto" w:fill="auto"/>
            <w:vAlign w:val="center"/>
          </w:tcPr>
          <w:p>
            <w:pPr>
              <w:spacing w:line="280" w:lineRule="exact"/>
              <w:jc w:val="left"/>
              <w:rPr>
                <w:rFonts w:ascii="仿宋_GB2312" w:hAnsi="仿宋" w:eastAsia="仿宋_GB2312"/>
                <w:sz w:val="24"/>
              </w:rPr>
            </w:pPr>
          </w:p>
        </w:tc>
        <w:tc>
          <w:tcPr>
            <w:tcW w:w="7229" w:type="dxa"/>
            <w:vAlign w:val="center"/>
          </w:tcPr>
          <w:p>
            <w:pPr>
              <w:spacing w:line="280" w:lineRule="exact"/>
              <w:jc w:val="left"/>
              <w:rPr>
                <w:rFonts w:ascii="仿宋_GB2312" w:hAnsi="仿宋" w:eastAsia="仿宋_GB2312"/>
                <w:sz w:val="24"/>
              </w:rPr>
            </w:pPr>
            <w:r>
              <w:rPr>
                <w:rFonts w:hint="eastAsia" w:ascii="仿宋_GB2312" w:hAnsi="仿宋" w:eastAsia="仿宋_GB2312"/>
                <w:sz w:val="24"/>
              </w:rPr>
              <w:t>2.开展“完整社区”试点建设，推动社区结合实际配建便利店、菜店、食堂、邮件快件寄递设施、理发店、洗衣店、药店、维修点、家政服务网点等便民商业服务设施。</w:t>
            </w:r>
          </w:p>
        </w:tc>
        <w:tc>
          <w:tcPr>
            <w:tcW w:w="2268" w:type="dxa"/>
            <w:vAlign w:val="center"/>
          </w:tcPr>
          <w:p>
            <w:pPr>
              <w:spacing w:line="280" w:lineRule="exact"/>
              <w:jc w:val="center"/>
              <w:rPr>
                <w:rFonts w:ascii="仿宋_GB2312" w:hAnsi="仿宋" w:eastAsia="仿宋_GB2312"/>
                <w:spacing w:val="-6"/>
                <w:sz w:val="24"/>
              </w:rPr>
            </w:pPr>
            <w:r>
              <w:rPr>
                <w:rFonts w:hint="eastAsia" w:ascii="仿宋_GB2312" w:hAnsi="仿宋" w:eastAsia="仿宋_GB2312"/>
                <w:spacing w:val="-6"/>
                <w:sz w:val="24"/>
              </w:rPr>
              <w:t>区住建局</w:t>
            </w:r>
          </w:p>
          <w:p>
            <w:pPr>
              <w:spacing w:line="280" w:lineRule="exact"/>
              <w:jc w:val="center"/>
              <w:rPr>
                <w:rFonts w:ascii="仿宋_GB2312" w:hAnsi="仿宋" w:eastAsia="仿宋_GB2312"/>
                <w:spacing w:val="12"/>
                <w:sz w:val="24"/>
              </w:rPr>
            </w:pPr>
            <w:r>
              <w:rPr>
                <w:rFonts w:hint="eastAsia" w:ascii="仿宋_GB2312" w:hAnsi="仿宋" w:eastAsia="仿宋_GB2312"/>
                <w:spacing w:val="-6"/>
                <w:sz w:val="24"/>
              </w:rPr>
              <w:t>区民政局</w:t>
            </w:r>
          </w:p>
        </w:tc>
        <w:tc>
          <w:tcPr>
            <w:tcW w:w="1251" w:type="dxa"/>
            <w:vAlign w:val="center"/>
          </w:tcPr>
          <w:p>
            <w:pPr>
              <w:spacing w:line="280" w:lineRule="exact"/>
              <w:jc w:val="center"/>
              <w:rPr>
                <w:rFonts w:ascii="仿宋_GB2312" w:hAnsi="仿宋" w:eastAsia="仿宋_GB2312"/>
                <w:sz w:val="24"/>
              </w:rPr>
            </w:pPr>
            <w:r>
              <w:rPr>
                <w:rFonts w:hint="eastAsia" w:ascii="仿宋_GB2312" w:hAnsi="仿宋" w:eastAsia="仿宋_GB2312"/>
                <w:sz w:val="24"/>
              </w:rPr>
              <w:t>2024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85" w:hRule="atLeast"/>
          <w:jc w:val="center"/>
        </w:trPr>
        <w:tc>
          <w:tcPr>
            <w:tcW w:w="715" w:type="dxa"/>
            <w:vAlign w:val="center"/>
          </w:tcPr>
          <w:p>
            <w:pPr>
              <w:spacing w:line="280" w:lineRule="exact"/>
              <w:jc w:val="center"/>
              <w:rPr>
                <w:rFonts w:ascii="仿宋_GB2312" w:eastAsia="仿宋_GB2312"/>
                <w:sz w:val="24"/>
              </w:rPr>
            </w:pPr>
            <w:r>
              <w:rPr>
                <w:rFonts w:hint="eastAsia" w:ascii="仿宋_GB2312" w:eastAsia="仿宋_GB2312"/>
                <w:sz w:val="24"/>
              </w:rPr>
              <w:t>22</w:t>
            </w:r>
          </w:p>
        </w:tc>
        <w:tc>
          <w:tcPr>
            <w:tcW w:w="1559" w:type="dxa"/>
            <w:vMerge w:val="restart"/>
            <w:shd w:val="clear" w:color="auto" w:fill="auto"/>
            <w:vAlign w:val="center"/>
          </w:tcPr>
          <w:p>
            <w:pPr>
              <w:spacing w:line="280" w:lineRule="exact"/>
              <w:jc w:val="left"/>
              <w:rPr>
                <w:rFonts w:ascii="仿宋_GB2312" w:hAnsi="仿宋" w:eastAsia="仿宋_GB2312"/>
                <w:bCs/>
                <w:sz w:val="24"/>
              </w:rPr>
            </w:pPr>
            <w:r>
              <w:rPr>
                <w:rFonts w:hint="eastAsia" w:ascii="仿宋_GB2312" w:hAnsi="仿宋" w:eastAsia="仿宋_GB2312"/>
                <w:bCs/>
                <w:sz w:val="24"/>
              </w:rPr>
              <w:t>二、增强社区服务供给</w:t>
            </w:r>
          </w:p>
        </w:tc>
        <w:tc>
          <w:tcPr>
            <w:tcW w:w="1560" w:type="dxa"/>
            <w:vMerge w:val="restart"/>
            <w:shd w:val="clear" w:color="auto" w:fill="auto"/>
            <w:vAlign w:val="center"/>
          </w:tcPr>
          <w:p>
            <w:pPr>
              <w:spacing w:line="280" w:lineRule="exact"/>
              <w:jc w:val="left"/>
              <w:rPr>
                <w:rFonts w:ascii="仿宋_GB2312" w:hAnsi="仿宋" w:eastAsia="仿宋_GB2312"/>
                <w:sz w:val="24"/>
              </w:rPr>
            </w:pPr>
            <w:r>
              <w:rPr>
                <w:rFonts w:hint="eastAsia" w:ascii="仿宋_GB2312" w:hAnsi="仿宋" w:eastAsia="仿宋_GB2312"/>
                <w:sz w:val="24"/>
              </w:rPr>
              <w:t>（三）拓展便民服务功能</w:t>
            </w:r>
          </w:p>
        </w:tc>
        <w:tc>
          <w:tcPr>
            <w:tcW w:w="7229" w:type="dxa"/>
            <w:vAlign w:val="center"/>
          </w:tcPr>
          <w:p>
            <w:pPr>
              <w:spacing w:line="280" w:lineRule="exact"/>
              <w:jc w:val="left"/>
              <w:rPr>
                <w:rFonts w:ascii="仿宋_GB2312" w:hAnsi="仿宋" w:eastAsia="仿宋_GB2312"/>
                <w:sz w:val="24"/>
              </w:rPr>
            </w:pPr>
            <w:r>
              <w:rPr>
                <w:rFonts w:hint="eastAsia" w:ascii="仿宋_GB2312" w:hAnsi="仿宋" w:eastAsia="仿宋_GB2312"/>
                <w:sz w:val="24"/>
              </w:rPr>
              <w:t>3.支持有条件的社区改造商业中心、邻里中心等各类综合服务设施，支持生活服务业态进驻社区综合服务中心，力争到2025年实现社区商业和综合服务设施面积占社区总建筑面积超10%。</w:t>
            </w:r>
          </w:p>
        </w:tc>
        <w:tc>
          <w:tcPr>
            <w:tcW w:w="2268" w:type="dxa"/>
            <w:vAlign w:val="center"/>
          </w:tcPr>
          <w:p>
            <w:pPr>
              <w:spacing w:line="280" w:lineRule="exact"/>
              <w:jc w:val="center"/>
              <w:rPr>
                <w:rFonts w:ascii="仿宋_GB2312" w:hAnsi="仿宋" w:eastAsia="仿宋_GB2312"/>
                <w:spacing w:val="-6"/>
                <w:sz w:val="24"/>
              </w:rPr>
            </w:pPr>
            <w:r>
              <w:rPr>
                <w:rFonts w:hint="eastAsia" w:ascii="仿宋_GB2312" w:hAnsi="仿宋" w:eastAsia="仿宋_GB2312"/>
                <w:spacing w:val="-6"/>
                <w:sz w:val="24"/>
              </w:rPr>
              <w:t>区住建局</w:t>
            </w:r>
          </w:p>
        </w:tc>
        <w:tc>
          <w:tcPr>
            <w:tcW w:w="1251" w:type="dxa"/>
            <w:vAlign w:val="center"/>
          </w:tcPr>
          <w:p>
            <w:pPr>
              <w:spacing w:line="280" w:lineRule="exact"/>
              <w:jc w:val="center"/>
              <w:rPr>
                <w:rFonts w:ascii="仿宋_GB2312" w:hAnsi="仿宋" w:eastAsia="仿宋_GB2312"/>
                <w:sz w:val="24"/>
              </w:rPr>
            </w:pPr>
            <w:r>
              <w:rPr>
                <w:rFonts w:hint="eastAsia" w:ascii="仿宋_GB2312" w:hAnsi="仿宋" w:eastAsia="仿宋_GB2312"/>
                <w:sz w:val="24"/>
              </w:rPr>
              <w:t>2025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15" w:type="dxa"/>
            <w:vAlign w:val="center"/>
          </w:tcPr>
          <w:p>
            <w:pPr>
              <w:spacing w:line="280" w:lineRule="exact"/>
              <w:jc w:val="center"/>
              <w:rPr>
                <w:rFonts w:ascii="仿宋_GB2312" w:eastAsia="仿宋_GB2312"/>
                <w:sz w:val="24"/>
              </w:rPr>
            </w:pPr>
            <w:r>
              <w:rPr>
                <w:rFonts w:hint="eastAsia" w:ascii="仿宋_GB2312" w:eastAsia="仿宋_GB2312"/>
                <w:sz w:val="24"/>
              </w:rPr>
              <w:t>23</w:t>
            </w:r>
          </w:p>
        </w:tc>
        <w:tc>
          <w:tcPr>
            <w:tcW w:w="1559" w:type="dxa"/>
            <w:vMerge w:val="continue"/>
            <w:shd w:val="clear" w:color="auto" w:fill="auto"/>
            <w:vAlign w:val="center"/>
          </w:tcPr>
          <w:p>
            <w:pPr>
              <w:spacing w:line="280" w:lineRule="exact"/>
              <w:jc w:val="left"/>
              <w:rPr>
                <w:rFonts w:ascii="仿宋_GB2312" w:hAnsi="仿宋" w:eastAsia="仿宋_GB2312"/>
                <w:bCs/>
                <w:sz w:val="24"/>
              </w:rPr>
            </w:pPr>
          </w:p>
        </w:tc>
        <w:tc>
          <w:tcPr>
            <w:tcW w:w="1560" w:type="dxa"/>
            <w:vMerge w:val="continue"/>
            <w:shd w:val="clear" w:color="auto" w:fill="auto"/>
            <w:vAlign w:val="center"/>
          </w:tcPr>
          <w:p>
            <w:pPr>
              <w:spacing w:line="280" w:lineRule="exact"/>
              <w:jc w:val="left"/>
              <w:rPr>
                <w:rFonts w:ascii="仿宋_GB2312" w:hAnsi="仿宋" w:eastAsia="仿宋_GB2312"/>
                <w:sz w:val="24"/>
              </w:rPr>
            </w:pPr>
          </w:p>
        </w:tc>
        <w:tc>
          <w:tcPr>
            <w:tcW w:w="7229" w:type="dxa"/>
            <w:vAlign w:val="center"/>
          </w:tcPr>
          <w:p>
            <w:pPr>
              <w:spacing w:line="280" w:lineRule="exact"/>
              <w:jc w:val="left"/>
              <w:rPr>
                <w:rFonts w:ascii="仿宋_GB2312" w:hAnsi="仿宋" w:eastAsia="仿宋_GB2312"/>
                <w:sz w:val="24"/>
              </w:rPr>
            </w:pPr>
            <w:r>
              <w:rPr>
                <w:rFonts w:hint="eastAsia" w:ascii="仿宋_GB2312" w:hAnsi="仿宋" w:eastAsia="仿宋_GB2312"/>
                <w:sz w:val="24"/>
              </w:rPr>
              <w:t>4.依托城乡社区综合服务设施、供销合作社等，强化农产品收购、农资供应等服务供给。</w:t>
            </w:r>
          </w:p>
        </w:tc>
        <w:tc>
          <w:tcPr>
            <w:tcW w:w="2268" w:type="dxa"/>
            <w:vAlign w:val="center"/>
          </w:tcPr>
          <w:p>
            <w:pPr>
              <w:spacing w:line="280" w:lineRule="exact"/>
              <w:jc w:val="center"/>
              <w:rPr>
                <w:rFonts w:ascii="仿宋_GB2312" w:hAnsi="仿宋" w:eastAsia="仿宋_GB2312"/>
                <w:sz w:val="24"/>
              </w:rPr>
            </w:pPr>
            <w:r>
              <w:rPr>
                <w:rFonts w:hint="eastAsia" w:ascii="仿宋_GB2312" w:hAnsi="仿宋" w:eastAsia="仿宋_GB2312"/>
                <w:sz w:val="24"/>
              </w:rPr>
              <w:t>区农水局</w:t>
            </w:r>
          </w:p>
          <w:p>
            <w:pPr>
              <w:spacing w:line="280" w:lineRule="exact"/>
              <w:jc w:val="center"/>
              <w:rPr>
                <w:rFonts w:ascii="仿宋_GB2312" w:hAnsi="仿宋" w:eastAsia="仿宋_GB2312"/>
                <w:sz w:val="24"/>
              </w:rPr>
            </w:pPr>
            <w:r>
              <w:rPr>
                <w:rFonts w:hint="eastAsia" w:ascii="仿宋_GB2312" w:hAnsi="仿宋" w:eastAsia="仿宋_GB2312"/>
                <w:sz w:val="24"/>
              </w:rPr>
              <w:t>区商务局</w:t>
            </w:r>
          </w:p>
        </w:tc>
        <w:tc>
          <w:tcPr>
            <w:tcW w:w="1251" w:type="dxa"/>
            <w:vAlign w:val="center"/>
          </w:tcPr>
          <w:p>
            <w:pPr>
              <w:spacing w:line="280" w:lineRule="exact"/>
              <w:jc w:val="center"/>
              <w:rPr>
                <w:rFonts w:ascii="仿宋_GB2312" w:hAnsi="仿宋" w:eastAsia="仿宋_GB2312"/>
                <w:sz w:val="24"/>
              </w:rPr>
            </w:pPr>
            <w:r>
              <w:rPr>
                <w:rFonts w:hint="eastAsia" w:ascii="仿宋_GB2312" w:hAnsi="仿宋" w:eastAsia="仿宋_GB2312"/>
                <w:sz w:val="24"/>
              </w:rPr>
              <w:t>持续实施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85" w:hRule="atLeast"/>
          <w:jc w:val="center"/>
        </w:trPr>
        <w:tc>
          <w:tcPr>
            <w:tcW w:w="715" w:type="dxa"/>
            <w:vAlign w:val="center"/>
          </w:tcPr>
          <w:p>
            <w:pPr>
              <w:spacing w:line="280" w:lineRule="exact"/>
              <w:jc w:val="center"/>
              <w:rPr>
                <w:rFonts w:ascii="仿宋_GB2312" w:eastAsia="仿宋_GB2312"/>
                <w:sz w:val="24"/>
              </w:rPr>
            </w:pPr>
            <w:r>
              <w:rPr>
                <w:rFonts w:hint="eastAsia" w:ascii="仿宋_GB2312" w:eastAsia="仿宋_GB2312"/>
                <w:sz w:val="24"/>
              </w:rPr>
              <w:t>24</w:t>
            </w:r>
          </w:p>
        </w:tc>
        <w:tc>
          <w:tcPr>
            <w:tcW w:w="1559" w:type="dxa"/>
            <w:vMerge w:val="continue"/>
            <w:shd w:val="clear" w:color="auto" w:fill="auto"/>
            <w:vAlign w:val="center"/>
          </w:tcPr>
          <w:p>
            <w:pPr>
              <w:spacing w:line="280" w:lineRule="exact"/>
              <w:jc w:val="left"/>
              <w:rPr>
                <w:rFonts w:ascii="仿宋_GB2312" w:hAnsi="仿宋" w:eastAsia="仿宋_GB2312"/>
                <w:bCs/>
                <w:sz w:val="24"/>
              </w:rPr>
            </w:pPr>
          </w:p>
        </w:tc>
        <w:tc>
          <w:tcPr>
            <w:tcW w:w="1560" w:type="dxa"/>
            <w:vMerge w:val="continue"/>
            <w:shd w:val="clear" w:color="auto" w:fill="auto"/>
            <w:vAlign w:val="center"/>
          </w:tcPr>
          <w:p>
            <w:pPr>
              <w:spacing w:line="280" w:lineRule="exact"/>
              <w:jc w:val="left"/>
              <w:rPr>
                <w:rFonts w:ascii="仿宋_GB2312" w:hAnsi="仿宋" w:eastAsia="仿宋_GB2312"/>
                <w:sz w:val="24"/>
              </w:rPr>
            </w:pPr>
          </w:p>
        </w:tc>
        <w:tc>
          <w:tcPr>
            <w:tcW w:w="7229" w:type="dxa"/>
            <w:vAlign w:val="center"/>
          </w:tcPr>
          <w:p>
            <w:pPr>
              <w:spacing w:line="280" w:lineRule="exact"/>
              <w:jc w:val="left"/>
              <w:rPr>
                <w:rFonts w:ascii="仿宋_GB2312" w:hAnsi="仿宋" w:eastAsia="仿宋_GB2312"/>
                <w:spacing w:val="-4"/>
                <w:sz w:val="24"/>
              </w:rPr>
            </w:pPr>
            <w:r>
              <w:rPr>
                <w:rFonts w:hint="eastAsia" w:ascii="仿宋_GB2312" w:hAnsi="仿宋" w:eastAsia="仿宋_GB2312"/>
                <w:spacing w:val="-4"/>
                <w:sz w:val="24"/>
              </w:rPr>
              <w:t>5.</w:t>
            </w:r>
            <w:r>
              <w:rPr>
                <w:rFonts w:hint="eastAsia" w:ascii="仿宋_GB2312" w:hAnsi="仿宋" w:eastAsia="仿宋_GB2312"/>
                <w:sz w:val="24"/>
              </w:rPr>
              <w:t>引导各类文化资源向城乡基层倾斜，村（社区）普遍建立综合性文化服务中心，创新实施文化惠民工程。</w:t>
            </w:r>
          </w:p>
        </w:tc>
        <w:tc>
          <w:tcPr>
            <w:tcW w:w="2268" w:type="dxa"/>
            <w:vAlign w:val="center"/>
          </w:tcPr>
          <w:p>
            <w:pPr>
              <w:spacing w:line="280" w:lineRule="exact"/>
              <w:jc w:val="center"/>
              <w:rPr>
                <w:rFonts w:ascii="仿宋_GB2312" w:hAnsi="仿宋" w:eastAsia="仿宋_GB2312"/>
                <w:sz w:val="24"/>
              </w:rPr>
            </w:pPr>
            <w:r>
              <w:rPr>
                <w:rFonts w:hint="eastAsia" w:ascii="仿宋_GB2312" w:hAnsi="仿宋" w:eastAsia="仿宋_GB2312"/>
                <w:sz w:val="24"/>
              </w:rPr>
              <w:t>区文体旅游局</w:t>
            </w:r>
          </w:p>
          <w:p>
            <w:pPr>
              <w:spacing w:line="280" w:lineRule="exact"/>
              <w:jc w:val="center"/>
              <w:rPr>
                <w:rFonts w:ascii="仿宋_GB2312" w:hAnsi="仿宋" w:eastAsia="仿宋_GB2312"/>
                <w:sz w:val="24"/>
              </w:rPr>
            </w:pPr>
            <w:r>
              <w:rPr>
                <w:rFonts w:hint="eastAsia" w:ascii="仿宋_GB2312" w:hAnsi="仿宋" w:eastAsia="仿宋_GB2312"/>
                <w:sz w:val="24"/>
              </w:rPr>
              <w:t>区发改局</w:t>
            </w:r>
          </w:p>
        </w:tc>
        <w:tc>
          <w:tcPr>
            <w:tcW w:w="1251" w:type="dxa"/>
            <w:vAlign w:val="center"/>
          </w:tcPr>
          <w:p>
            <w:pPr>
              <w:spacing w:line="280" w:lineRule="exact"/>
              <w:jc w:val="center"/>
              <w:rPr>
                <w:rFonts w:ascii="仿宋_GB2312" w:hAnsi="仿宋" w:eastAsia="仿宋_GB2312"/>
                <w:sz w:val="24"/>
              </w:rPr>
            </w:pPr>
            <w:r>
              <w:rPr>
                <w:rFonts w:hint="eastAsia" w:ascii="仿宋_GB2312" w:hAnsi="仿宋" w:eastAsia="仿宋_GB2312"/>
                <w:sz w:val="24"/>
              </w:rPr>
              <w:t>持续实施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15" w:type="dxa"/>
            <w:vAlign w:val="center"/>
          </w:tcPr>
          <w:p>
            <w:pPr>
              <w:spacing w:line="280" w:lineRule="exact"/>
              <w:jc w:val="center"/>
              <w:rPr>
                <w:rFonts w:ascii="仿宋_GB2312" w:eastAsia="仿宋_GB2312"/>
                <w:sz w:val="24"/>
              </w:rPr>
            </w:pPr>
            <w:r>
              <w:rPr>
                <w:rFonts w:hint="eastAsia" w:ascii="仿宋_GB2312" w:eastAsia="仿宋_GB2312"/>
                <w:sz w:val="24"/>
              </w:rPr>
              <w:t>25</w:t>
            </w:r>
          </w:p>
        </w:tc>
        <w:tc>
          <w:tcPr>
            <w:tcW w:w="1559" w:type="dxa"/>
            <w:vMerge w:val="continue"/>
            <w:shd w:val="clear" w:color="auto" w:fill="auto"/>
            <w:vAlign w:val="center"/>
          </w:tcPr>
          <w:p>
            <w:pPr>
              <w:spacing w:line="280" w:lineRule="exact"/>
              <w:jc w:val="left"/>
              <w:rPr>
                <w:rFonts w:ascii="仿宋_GB2312" w:hAnsi="仿宋" w:eastAsia="仿宋_GB2312"/>
                <w:bCs/>
                <w:sz w:val="24"/>
              </w:rPr>
            </w:pPr>
          </w:p>
        </w:tc>
        <w:tc>
          <w:tcPr>
            <w:tcW w:w="1560" w:type="dxa"/>
            <w:vMerge w:val="continue"/>
            <w:shd w:val="clear" w:color="auto" w:fill="auto"/>
            <w:vAlign w:val="center"/>
          </w:tcPr>
          <w:p>
            <w:pPr>
              <w:spacing w:line="280" w:lineRule="exact"/>
              <w:jc w:val="left"/>
              <w:rPr>
                <w:rFonts w:ascii="仿宋_GB2312" w:hAnsi="仿宋" w:eastAsia="仿宋_GB2312"/>
                <w:sz w:val="24"/>
              </w:rPr>
            </w:pPr>
          </w:p>
        </w:tc>
        <w:tc>
          <w:tcPr>
            <w:tcW w:w="7229" w:type="dxa"/>
            <w:vAlign w:val="center"/>
          </w:tcPr>
          <w:p>
            <w:pPr>
              <w:spacing w:line="280" w:lineRule="exact"/>
              <w:jc w:val="left"/>
              <w:rPr>
                <w:rFonts w:ascii="仿宋_GB2312" w:hAnsi="仿宋" w:eastAsia="仿宋_GB2312"/>
                <w:sz w:val="24"/>
                <w:u w:val="single"/>
              </w:rPr>
            </w:pPr>
            <w:r>
              <w:rPr>
                <w:rFonts w:hint="eastAsia" w:ascii="仿宋_GB2312" w:hAnsi="仿宋" w:eastAsia="仿宋_GB2312"/>
                <w:sz w:val="24"/>
              </w:rPr>
              <w:t>6. 整合村（社区）体育服务资源统筹建设全民健身场地设施，协调教育部门，推动学校体育设施向居民开放。</w:t>
            </w:r>
          </w:p>
        </w:tc>
        <w:tc>
          <w:tcPr>
            <w:tcW w:w="2268" w:type="dxa"/>
            <w:vAlign w:val="center"/>
          </w:tcPr>
          <w:p>
            <w:pPr>
              <w:spacing w:line="280" w:lineRule="exact"/>
              <w:jc w:val="center"/>
              <w:rPr>
                <w:rFonts w:ascii="仿宋_GB2312" w:hAnsi="仿宋" w:eastAsia="仿宋_GB2312"/>
                <w:sz w:val="24"/>
              </w:rPr>
            </w:pPr>
            <w:r>
              <w:rPr>
                <w:rFonts w:hint="eastAsia" w:ascii="仿宋_GB2312" w:hAnsi="仿宋" w:eastAsia="仿宋_GB2312"/>
                <w:sz w:val="24"/>
              </w:rPr>
              <w:t>区文体旅游局</w:t>
            </w:r>
          </w:p>
          <w:p>
            <w:pPr>
              <w:spacing w:line="280" w:lineRule="exact"/>
              <w:jc w:val="center"/>
              <w:rPr>
                <w:rFonts w:ascii="仿宋_GB2312" w:hAnsi="仿宋" w:eastAsia="仿宋_GB2312"/>
                <w:sz w:val="24"/>
              </w:rPr>
            </w:pPr>
            <w:r>
              <w:rPr>
                <w:rFonts w:hint="eastAsia" w:ascii="仿宋_GB2312" w:hAnsi="仿宋" w:eastAsia="仿宋_GB2312"/>
                <w:sz w:val="24"/>
              </w:rPr>
              <w:t>区教育局</w:t>
            </w:r>
          </w:p>
        </w:tc>
        <w:tc>
          <w:tcPr>
            <w:tcW w:w="1251" w:type="dxa"/>
            <w:vAlign w:val="center"/>
          </w:tcPr>
          <w:p>
            <w:pPr>
              <w:spacing w:line="280" w:lineRule="exact"/>
              <w:jc w:val="center"/>
              <w:rPr>
                <w:rFonts w:ascii="仿宋_GB2312" w:hAnsi="仿宋" w:eastAsia="仿宋_GB2312"/>
                <w:sz w:val="24"/>
              </w:rPr>
            </w:pPr>
            <w:r>
              <w:rPr>
                <w:rFonts w:hint="eastAsia" w:ascii="仿宋_GB2312" w:hAnsi="仿宋" w:eastAsia="仿宋_GB2312"/>
                <w:sz w:val="24"/>
              </w:rPr>
              <w:t>持续实施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15" w:type="dxa"/>
            <w:vAlign w:val="center"/>
          </w:tcPr>
          <w:p>
            <w:pPr>
              <w:spacing w:line="280" w:lineRule="exact"/>
              <w:jc w:val="center"/>
              <w:rPr>
                <w:rFonts w:ascii="仿宋_GB2312" w:eastAsia="仿宋_GB2312"/>
                <w:sz w:val="24"/>
              </w:rPr>
            </w:pPr>
            <w:r>
              <w:rPr>
                <w:rFonts w:hint="eastAsia" w:ascii="仿宋_GB2312" w:eastAsia="仿宋_GB2312"/>
                <w:sz w:val="24"/>
              </w:rPr>
              <w:t>26</w:t>
            </w:r>
          </w:p>
        </w:tc>
        <w:tc>
          <w:tcPr>
            <w:tcW w:w="1559" w:type="dxa"/>
            <w:vMerge w:val="continue"/>
            <w:shd w:val="clear" w:color="auto" w:fill="auto"/>
            <w:vAlign w:val="center"/>
          </w:tcPr>
          <w:p>
            <w:pPr>
              <w:spacing w:line="280" w:lineRule="exact"/>
              <w:jc w:val="left"/>
              <w:rPr>
                <w:rFonts w:ascii="仿宋_GB2312" w:hAnsi="仿宋" w:eastAsia="仿宋_GB2312"/>
                <w:bCs/>
                <w:sz w:val="24"/>
              </w:rPr>
            </w:pPr>
          </w:p>
        </w:tc>
        <w:tc>
          <w:tcPr>
            <w:tcW w:w="1560" w:type="dxa"/>
            <w:vMerge w:val="continue"/>
            <w:shd w:val="clear" w:color="auto" w:fill="auto"/>
            <w:vAlign w:val="center"/>
          </w:tcPr>
          <w:p>
            <w:pPr>
              <w:spacing w:line="280" w:lineRule="exact"/>
              <w:jc w:val="left"/>
              <w:rPr>
                <w:rFonts w:ascii="仿宋_GB2312" w:hAnsi="仿宋" w:eastAsia="仿宋_GB2312"/>
                <w:sz w:val="24"/>
              </w:rPr>
            </w:pPr>
          </w:p>
        </w:tc>
        <w:tc>
          <w:tcPr>
            <w:tcW w:w="7229" w:type="dxa"/>
            <w:vAlign w:val="center"/>
          </w:tcPr>
          <w:p>
            <w:pPr>
              <w:spacing w:line="280" w:lineRule="exact"/>
              <w:jc w:val="left"/>
              <w:rPr>
                <w:rFonts w:ascii="仿宋_GB2312" w:hAnsi="仿宋" w:eastAsia="仿宋_GB2312"/>
                <w:sz w:val="24"/>
              </w:rPr>
            </w:pPr>
            <w:r>
              <w:rPr>
                <w:rFonts w:hint="eastAsia" w:ascii="仿宋_GB2312" w:hAnsi="仿宋" w:eastAsia="仿宋_GB2312"/>
                <w:sz w:val="24"/>
              </w:rPr>
              <w:t>7.推动“物业服务+生活服务”，全面推进村（居）民委员会下设环境和物业管理委员会，建立健全业主和物业服务企业双向选择机会。完善业主委员会职能，探索符合条件的社区“两委”成员通过法定程序兼任业主委员会成员，鼓励业主委员会成员、物业服务企业人员通过法定程序参选社区居民委员会成员。</w:t>
            </w:r>
          </w:p>
        </w:tc>
        <w:tc>
          <w:tcPr>
            <w:tcW w:w="2268" w:type="dxa"/>
            <w:vAlign w:val="center"/>
          </w:tcPr>
          <w:p>
            <w:pPr>
              <w:spacing w:line="280" w:lineRule="exact"/>
              <w:jc w:val="center"/>
              <w:rPr>
                <w:rFonts w:ascii="仿宋_GB2312" w:hAnsi="仿宋" w:eastAsia="仿宋_GB2312"/>
                <w:sz w:val="24"/>
              </w:rPr>
            </w:pPr>
            <w:r>
              <w:rPr>
                <w:rFonts w:hint="eastAsia" w:ascii="仿宋_GB2312" w:hAnsi="仿宋" w:eastAsia="仿宋_GB2312"/>
                <w:sz w:val="24"/>
              </w:rPr>
              <w:t>区民政局</w:t>
            </w:r>
          </w:p>
          <w:p>
            <w:pPr>
              <w:spacing w:line="280" w:lineRule="exact"/>
              <w:jc w:val="center"/>
              <w:rPr>
                <w:rFonts w:ascii="仿宋_GB2312" w:hAnsi="仿宋" w:eastAsia="仿宋_GB2312"/>
                <w:sz w:val="24"/>
              </w:rPr>
            </w:pPr>
            <w:r>
              <w:rPr>
                <w:rFonts w:hint="eastAsia" w:ascii="仿宋_GB2312" w:hAnsi="仿宋" w:eastAsia="仿宋_GB2312"/>
                <w:sz w:val="24"/>
              </w:rPr>
              <w:t>区住建局</w:t>
            </w:r>
          </w:p>
        </w:tc>
        <w:tc>
          <w:tcPr>
            <w:tcW w:w="1251" w:type="dxa"/>
            <w:vAlign w:val="center"/>
          </w:tcPr>
          <w:p>
            <w:pPr>
              <w:spacing w:line="280" w:lineRule="exact"/>
              <w:jc w:val="center"/>
              <w:rPr>
                <w:rFonts w:ascii="仿宋_GB2312" w:hAnsi="仿宋" w:eastAsia="仿宋_GB2312"/>
                <w:sz w:val="24"/>
              </w:rPr>
            </w:pPr>
            <w:r>
              <w:rPr>
                <w:rFonts w:hint="eastAsia" w:ascii="仿宋_GB2312" w:hAnsi="仿宋" w:eastAsia="仿宋_GB2312"/>
                <w:sz w:val="24"/>
              </w:rPr>
              <w:t>持续实施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85" w:hRule="atLeast"/>
          <w:jc w:val="center"/>
        </w:trPr>
        <w:tc>
          <w:tcPr>
            <w:tcW w:w="715" w:type="dxa"/>
            <w:vAlign w:val="center"/>
          </w:tcPr>
          <w:p>
            <w:pPr>
              <w:spacing w:line="280" w:lineRule="exact"/>
              <w:jc w:val="center"/>
              <w:rPr>
                <w:rFonts w:ascii="仿宋_GB2312" w:eastAsia="仿宋_GB2312"/>
                <w:sz w:val="24"/>
              </w:rPr>
            </w:pPr>
            <w:r>
              <w:rPr>
                <w:rFonts w:hint="eastAsia" w:ascii="仿宋_GB2312" w:eastAsia="仿宋_GB2312"/>
                <w:sz w:val="24"/>
              </w:rPr>
              <w:t>27</w:t>
            </w:r>
          </w:p>
        </w:tc>
        <w:tc>
          <w:tcPr>
            <w:tcW w:w="1559" w:type="dxa"/>
            <w:vMerge w:val="continue"/>
            <w:shd w:val="clear" w:color="auto" w:fill="auto"/>
            <w:vAlign w:val="center"/>
          </w:tcPr>
          <w:p>
            <w:pPr>
              <w:spacing w:line="280" w:lineRule="exact"/>
              <w:jc w:val="left"/>
              <w:rPr>
                <w:rFonts w:ascii="仿宋_GB2312" w:hAnsi="仿宋" w:eastAsia="仿宋_GB2312"/>
                <w:bCs/>
                <w:sz w:val="24"/>
              </w:rPr>
            </w:pPr>
          </w:p>
        </w:tc>
        <w:tc>
          <w:tcPr>
            <w:tcW w:w="1560" w:type="dxa"/>
            <w:vMerge w:val="restart"/>
            <w:shd w:val="clear" w:color="auto" w:fill="auto"/>
            <w:vAlign w:val="center"/>
          </w:tcPr>
          <w:p>
            <w:pPr>
              <w:spacing w:line="280" w:lineRule="exact"/>
              <w:jc w:val="left"/>
              <w:rPr>
                <w:rFonts w:ascii="仿宋_GB2312" w:hAnsi="仿宋" w:eastAsia="仿宋_GB2312"/>
                <w:sz w:val="24"/>
              </w:rPr>
            </w:pPr>
            <w:r>
              <w:rPr>
                <w:rFonts w:hint="eastAsia" w:ascii="仿宋_GB2312" w:hAnsi="仿宋" w:eastAsia="仿宋_GB2312"/>
                <w:sz w:val="24"/>
              </w:rPr>
              <w:t>（四）强化安民服务功能</w:t>
            </w:r>
          </w:p>
        </w:tc>
        <w:tc>
          <w:tcPr>
            <w:tcW w:w="7229" w:type="dxa"/>
            <w:vAlign w:val="center"/>
          </w:tcPr>
          <w:p>
            <w:pPr>
              <w:tabs>
                <w:tab w:val="left" w:pos="2340"/>
              </w:tabs>
              <w:adjustRightInd w:val="0"/>
              <w:snapToGrid w:val="0"/>
              <w:spacing w:line="280" w:lineRule="exact"/>
              <w:jc w:val="left"/>
              <w:rPr>
                <w:rFonts w:ascii="仿宋_GB2312" w:hAnsi="仿宋" w:eastAsia="仿宋_GB2312"/>
                <w:sz w:val="24"/>
              </w:rPr>
            </w:pPr>
            <w:r>
              <w:rPr>
                <w:rFonts w:hint="eastAsia" w:ascii="仿宋_GB2312" w:hAnsi="仿宋" w:eastAsia="仿宋_GB2312"/>
                <w:sz w:val="24"/>
              </w:rPr>
              <w:t>1.深化村（社区）警务战略，落实派出所所长进乡镇（街道）班子、村（社区）民警进村（居）委会班子。推行城乡社区民警专职化，专兼职社区民警占派出所警力不低于40%。将村（社区）警务室纳入公共设施建设范畴，实现城市社区警务室全覆盖，全面落实城区“一区一警两辅”。</w:t>
            </w:r>
          </w:p>
        </w:tc>
        <w:tc>
          <w:tcPr>
            <w:tcW w:w="2268" w:type="dxa"/>
            <w:vAlign w:val="center"/>
          </w:tcPr>
          <w:p>
            <w:pPr>
              <w:spacing w:line="280" w:lineRule="exact"/>
              <w:jc w:val="center"/>
              <w:rPr>
                <w:rFonts w:ascii="仿宋_GB2312" w:hAnsi="仿宋" w:eastAsia="仿宋_GB2312"/>
                <w:sz w:val="24"/>
              </w:rPr>
            </w:pPr>
            <w:r>
              <w:rPr>
                <w:rFonts w:hint="eastAsia" w:ascii="仿宋_GB2312" w:hAnsi="仿宋" w:eastAsia="仿宋_GB2312"/>
                <w:sz w:val="24"/>
              </w:rPr>
              <w:t>区公安分局</w:t>
            </w:r>
          </w:p>
        </w:tc>
        <w:tc>
          <w:tcPr>
            <w:tcW w:w="1251" w:type="dxa"/>
            <w:vAlign w:val="center"/>
          </w:tcPr>
          <w:p>
            <w:pPr>
              <w:spacing w:line="280" w:lineRule="exact"/>
              <w:jc w:val="center"/>
              <w:rPr>
                <w:rFonts w:ascii="仿宋_GB2312" w:hAnsi="仿宋" w:eastAsia="仿宋_GB2312"/>
                <w:sz w:val="24"/>
              </w:rPr>
            </w:pPr>
            <w:r>
              <w:rPr>
                <w:rFonts w:hint="eastAsia" w:ascii="仿宋_GB2312" w:hAnsi="仿宋" w:eastAsia="仿宋_GB2312"/>
                <w:sz w:val="24"/>
              </w:rPr>
              <w:t>持续实施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85" w:hRule="atLeast"/>
          <w:jc w:val="center"/>
        </w:trPr>
        <w:tc>
          <w:tcPr>
            <w:tcW w:w="715" w:type="dxa"/>
            <w:vAlign w:val="center"/>
          </w:tcPr>
          <w:p>
            <w:pPr>
              <w:spacing w:line="280" w:lineRule="exact"/>
              <w:jc w:val="center"/>
              <w:rPr>
                <w:rFonts w:ascii="仿宋_GB2312" w:eastAsia="仿宋_GB2312"/>
                <w:sz w:val="24"/>
              </w:rPr>
            </w:pPr>
            <w:r>
              <w:rPr>
                <w:rFonts w:hint="eastAsia" w:ascii="仿宋_GB2312" w:eastAsia="仿宋_GB2312"/>
                <w:sz w:val="24"/>
              </w:rPr>
              <w:t>28</w:t>
            </w:r>
          </w:p>
        </w:tc>
        <w:tc>
          <w:tcPr>
            <w:tcW w:w="1559" w:type="dxa"/>
            <w:vMerge w:val="continue"/>
            <w:shd w:val="clear" w:color="auto" w:fill="auto"/>
            <w:vAlign w:val="center"/>
          </w:tcPr>
          <w:p>
            <w:pPr>
              <w:spacing w:line="280" w:lineRule="exact"/>
              <w:jc w:val="left"/>
              <w:rPr>
                <w:rFonts w:ascii="仿宋_GB2312" w:hAnsi="仿宋" w:eastAsia="仿宋_GB2312"/>
                <w:bCs/>
                <w:sz w:val="24"/>
              </w:rPr>
            </w:pPr>
          </w:p>
        </w:tc>
        <w:tc>
          <w:tcPr>
            <w:tcW w:w="1560" w:type="dxa"/>
            <w:vMerge w:val="continue"/>
            <w:shd w:val="clear" w:color="auto" w:fill="auto"/>
            <w:vAlign w:val="center"/>
          </w:tcPr>
          <w:p>
            <w:pPr>
              <w:spacing w:line="280" w:lineRule="exact"/>
              <w:jc w:val="left"/>
              <w:rPr>
                <w:rFonts w:ascii="仿宋_GB2312" w:hAnsi="仿宋" w:eastAsia="仿宋_GB2312"/>
                <w:sz w:val="24"/>
              </w:rPr>
            </w:pPr>
          </w:p>
        </w:tc>
        <w:tc>
          <w:tcPr>
            <w:tcW w:w="7229" w:type="dxa"/>
            <w:vAlign w:val="center"/>
          </w:tcPr>
          <w:p>
            <w:pPr>
              <w:tabs>
                <w:tab w:val="left" w:pos="2340"/>
              </w:tabs>
              <w:adjustRightInd w:val="0"/>
              <w:snapToGrid w:val="0"/>
              <w:spacing w:line="280" w:lineRule="exact"/>
              <w:jc w:val="left"/>
              <w:rPr>
                <w:rFonts w:ascii="仿宋_GB2312" w:hAnsi="仿宋" w:eastAsia="仿宋_GB2312"/>
                <w:sz w:val="24"/>
              </w:rPr>
            </w:pPr>
            <w:r>
              <w:rPr>
                <w:rFonts w:hint="eastAsia" w:ascii="仿宋_GB2312" w:hAnsi="仿宋" w:eastAsia="仿宋_GB2312"/>
                <w:sz w:val="24"/>
              </w:rPr>
              <w:t>2.强化城乡社区矫正、社区戒毒社区康复、刑满释放人员帮扶和精神障碍患者村医网格化服务管理。健全农民工权益保护机制。</w:t>
            </w:r>
          </w:p>
        </w:tc>
        <w:tc>
          <w:tcPr>
            <w:tcW w:w="2268" w:type="dxa"/>
            <w:vAlign w:val="center"/>
          </w:tcPr>
          <w:p>
            <w:pPr>
              <w:spacing w:line="280" w:lineRule="exact"/>
              <w:jc w:val="center"/>
              <w:rPr>
                <w:rFonts w:ascii="仿宋_GB2312" w:hAnsi="仿宋" w:eastAsia="仿宋_GB2312"/>
                <w:sz w:val="24"/>
              </w:rPr>
            </w:pPr>
            <w:r>
              <w:rPr>
                <w:rFonts w:hint="eastAsia" w:ascii="仿宋_GB2312" w:hAnsi="仿宋" w:eastAsia="仿宋_GB2312"/>
                <w:sz w:val="24"/>
              </w:rPr>
              <w:t>区司法局</w:t>
            </w:r>
          </w:p>
          <w:p>
            <w:pPr>
              <w:spacing w:line="280" w:lineRule="exact"/>
              <w:jc w:val="center"/>
              <w:rPr>
                <w:rFonts w:ascii="仿宋_GB2312" w:hAnsi="仿宋" w:eastAsia="仿宋_GB2312"/>
                <w:sz w:val="24"/>
              </w:rPr>
            </w:pPr>
            <w:r>
              <w:rPr>
                <w:rFonts w:hint="eastAsia" w:ascii="仿宋_GB2312" w:hAnsi="仿宋" w:eastAsia="仿宋_GB2312"/>
                <w:sz w:val="24"/>
              </w:rPr>
              <w:t>区卫健局</w:t>
            </w:r>
          </w:p>
          <w:p>
            <w:pPr>
              <w:spacing w:line="280" w:lineRule="exact"/>
              <w:jc w:val="center"/>
              <w:rPr>
                <w:rFonts w:ascii="仿宋_GB2312" w:hAnsi="仿宋" w:eastAsia="仿宋_GB2312"/>
                <w:sz w:val="24"/>
              </w:rPr>
            </w:pPr>
            <w:r>
              <w:rPr>
                <w:rFonts w:hint="eastAsia" w:ascii="仿宋_GB2312" w:hAnsi="仿宋" w:eastAsia="仿宋_GB2312"/>
                <w:sz w:val="24"/>
              </w:rPr>
              <w:t>区人社局</w:t>
            </w:r>
          </w:p>
        </w:tc>
        <w:tc>
          <w:tcPr>
            <w:tcW w:w="1251" w:type="dxa"/>
            <w:vAlign w:val="center"/>
          </w:tcPr>
          <w:p>
            <w:pPr>
              <w:spacing w:line="280" w:lineRule="exact"/>
              <w:jc w:val="center"/>
              <w:rPr>
                <w:rFonts w:ascii="仿宋_GB2312" w:hAnsi="仿宋"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85" w:hRule="atLeast"/>
          <w:jc w:val="center"/>
        </w:trPr>
        <w:tc>
          <w:tcPr>
            <w:tcW w:w="715" w:type="dxa"/>
            <w:vAlign w:val="center"/>
          </w:tcPr>
          <w:p>
            <w:pPr>
              <w:spacing w:line="280" w:lineRule="exact"/>
              <w:jc w:val="center"/>
              <w:rPr>
                <w:rFonts w:ascii="仿宋_GB2312" w:eastAsia="仿宋_GB2312"/>
                <w:sz w:val="24"/>
              </w:rPr>
            </w:pPr>
            <w:r>
              <w:rPr>
                <w:rFonts w:hint="eastAsia" w:ascii="仿宋_GB2312" w:eastAsia="仿宋_GB2312"/>
                <w:sz w:val="24"/>
              </w:rPr>
              <w:t>29</w:t>
            </w:r>
          </w:p>
        </w:tc>
        <w:tc>
          <w:tcPr>
            <w:tcW w:w="1559" w:type="dxa"/>
            <w:vMerge w:val="continue"/>
            <w:shd w:val="clear" w:color="auto" w:fill="auto"/>
            <w:vAlign w:val="center"/>
          </w:tcPr>
          <w:p>
            <w:pPr>
              <w:spacing w:line="280" w:lineRule="exact"/>
              <w:jc w:val="left"/>
              <w:rPr>
                <w:rFonts w:ascii="仿宋_GB2312" w:hAnsi="仿宋" w:eastAsia="仿宋_GB2312"/>
                <w:bCs/>
                <w:sz w:val="24"/>
              </w:rPr>
            </w:pPr>
          </w:p>
        </w:tc>
        <w:tc>
          <w:tcPr>
            <w:tcW w:w="1560" w:type="dxa"/>
            <w:vMerge w:val="continue"/>
            <w:shd w:val="clear" w:color="auto" w:fill="auto"/>
            <w:vAlign w:val="center"/>
          </w:tcPr>
          <w:p>
            <w:pPr>
              <w:spacing w:line="280" w:lineRule="exact"/>
              <w:jc w:val="left"/>
              <w:rPr>
                <w:rFonts w:ascii="仿宋_GB2312" w:hAnsi="仿宋" w:eastAsia="仿宋_GB2312"/>
                <w:sz w:val="24"/>
              </w:rPr>
            </w:pPr>
          </w:p>
        </w:tc>
        <w:tc>
          <w:tcPr>
            <w:tcW w:w="7229" w:type="dxa"/>
            <w:vAlign w:val="center"/>
          </w:tcPr>
          <w:p>
            <w:pPr>
              <w:tabs>
                <w:tab w:val="left" w:pos="2340"/>
              </w:tabs>
              <w:adjustRightInd w:val="0"/>
              <w:snapToGrid w:val="0"/>
              <w:spacing w:line="280" w:lineRule="exact"/>
              <w:jc w:val="left"/>
              <w:rPr>
                <w:rFonts w:ascii="仿宋_GB2312" w:hAnsi="仿宋" w:eastAsia="仿宋_GB2312"/>
                <w:sz w:val="24"/>
              </w:rPr>
            </w:pPr>
            <w:r>
              <w:rPr>
                <w:rFonts w:hint="eastAsia" w:ascii="仿宋_GB2312" w:hAnsi="仿宋" w:eastAsia="仿宋_GB2312"/>
                <w:sz w:val="24"/>
              </w:rPr>
              <w:t>3.加强城乡社区反邪教工作能力建设。</w:t>
            </w:r>
          </w:p>
        </w:tc>
        <w:tc>
          <w:tcPr>
            <w:tcW w:w="2268" w:type="dxa"/>
            <w:vAlign w:val="center"/>
          </w:tcPr>
          <w:p>
            <w:pPr>
              <w:spacing w:line="280" w:lineRule="exact"/>
              <w:jc w:val="center"/>
              <w:rPr>
                <w:rFonts w:ascii="仿宋_GB2312" w:hAnsi="仿宋" w:eastAsia="仿宋_GB2312"/>
                <w:sz w:val="24"/>
              </w:rPr>
            </w:pPr>
            <w:r>
              <w:rPr>
                <w:rFonts w:hint="eastAsia" w:ascii="仿宋_GB2312" w:hAnsi="仿宋" w:eastAsia="仿宋_GB2312"/>
                <w:sz w:val="24"/>
              </w:rPr>
              <w:t>区委政法委</w:t>
            </w:r>
          </w:p>
        </w:tc>
        <w:tc>
          <w:tcPr>
            <w:tcW w:w="1251" w:type="dxa"/>
            <w:vAlign w:val="center"/>
          </w:tcPr>
          <w:p>
            <w:pPr>
              <w:spacing w:line="280" w:lineRule="exact"/>
              <w:jc w:val="center"/>
              <w:rPr>
                <w:rFonts w:ascii="仿宋_GB2312" w:hAnsi="仿宋" w:eastAsia="仿宋_GB2312"/>
                <w:sz w:val="24"/>
              </w:rPr>
            </w:pPr>
            <w:r>
              <w:rPr>
                <w:rFonts w:hint="eastAsia" w:ascii="仿宋_GB2312" w:hAnsi="仿宋" w:eastAsia="仿宋_GB2312"/>
                <w:sz w:val="24"/>
              </w:rPr>
              <w:t>持续实施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15" w:type="dxa"/>
            <w:vAlign w:val="center"/>
          </w:tcPr>
          <w:p>
            <w:pPr>
              <w:spacing w:line="280" w:lineRule="exact"/>
              <w:jc w:val="center"/>
              <w:rPr>
                <w:rFonts w:ascii="仿宋_GB2312" w:eastAsia="仿宋_GB2312"/>
                <w:sz w:val="24"/>
              </w:rPr>
            </w:pPr>
            <w:r>
              <w:rPr>
                <w:rFonts w:hint="eastAsia" w:ascii="仿宋_GB2312" w:eastAsia="仿宋_GB2312"/>
                <w:sz w:val="24"/>
              </w:rPr>
              <w:t>30</w:t>
            </w:r>
          </w:p>
        </w:tc>
        <w:tc>
          <w:tcPr>
            <w:tcW w:w="1559" w:type="dxa"/>
            <w:vMerge w:val="continue"/>
            <w:shd w:val="clear" w:color="auto" w:fill="auto"/>
            <w:vAlign w:val="center"/>
          </w:tcPr>
          <w:p>
            <w:pPr>
              <w:spacing w:line="280" w:lineRule="exact"/>
              <w:jc w:val="left"/>
              <w:rPr>
                <w:rFonts w:ascii="仿宋_GB2312" w:hAnsi="仿宋" w:eastAsia="仿宋_GB2312"/>
                <w:bCs/>
                <w:sz w:val="24"/>
              </w:rPr>
            </w:pPr>
          </w:p>
        </w:tc>
        <w:tc>
          <w:tcPr>
            <w:tcW w:w="1560" w:type="dxa"/>
            <w:vMerge w:val="continue"/>
            <w:shd w:val="clear" w:color="auto" w:fill="auto"/>
            <w:vAlign w:val="center"/>
          </w:tcPr>
          <w:p>
            <w:pPr>
              <w:spacing w:line="280" w:lineRule="exact"/>
              <w:jc w:val="left"/>
              <w:rPr>
                <w:rFonts w:ascii="仿宋_GB2312" w:hAnsi="仿宋" w:eastAsia="仿宋_GB2312"/>
                <w:sz w:val="24"/>
              </w:rPr>
            </w:pPr>
          </w:p>
        </w:tc>
        <w:tc>
          <w:tcPr>
            <w:tcW w:w="7229" w:type="dxa"/>
            <w:vAlign w:val="center"/>
          </w:tcPr>
          <w:p>
            <w:pPr>
              <w:tabs>
                <w:tab w:val="left" w:pos="2340"/>
              </w:tabs>
              <w:adjustRightInd w:val="0"/>
              <w:snapToGrid w:val="0"/>
              <w:spacing w:line="280" w:lineRule="exact"/>
              <w:jc w:val="left"/>
              <w:rPr>
                <w:rFonts w:ascii="仿宋_GB2312" w:hAnsi="仿宋" w:eastAsia="仿宋_GB2312"/>
                <w:sz w:val="24"/>
              </w:rPr>
            </w:pPr>
            <w:r>
              <w:rPr>
                <w:rFonts w:hint="eastAsia" w:ascii="仿宋_GB2312" w:hAnsi="仿宋" w:eastAsia="仿宋_GB2312"/>
                <w:sz w:val="24"/>
              </w:rPr>
              <w:t>4.实施培养妇联“法律明白人”计划，制定落实反家庭暴力法宣传年度计划，为遭受家庭暴力的居民提供应急庇护救助服务。推广“春蕾安全员”机制，强化未成年人和妇女人身安全保护。</w:t>
            </w:r>
          </w:p>
        </w:tc>
        <w:tc>
          <w:tcPr>
            <w:tcW w:w="2268" w:type="dxa"/>
            <w:vAlign w:val="center"/>
          </w:tcPr>
          <w:p>
            <w:pPr>
              <w:spacing w:line="280" w:lineRule="exact"/>
              <w:jc w:val="center"/>
              <w:rPr>
                <w:rFonts w:ascii="仿宋_GB2312" w:hAnsi="仿宋" w:eastAsia="仿宋_GB2312"/>
                <w:sz w:val="24"/>
              </w:rPr>
            </w:pPr>
            <w:r>
              <w:rPr>
                <w:rFonts w:hint="eastAsia" w:ascii="仿宋_GB2312" w:hAnsi="仿宋" w:eastAsia="仿宋_GB2312"/>
                <w:sz w:val="24"/>
              </w:rPr>
              <w:t>区妇联</w:t>
            </w:r>
          </w:p>
          <w:p>
            <w:pPr>
              <w:spacing w:line="280" w:lineRule="exact"/>
              <w:jc w:val="center"/>
              <w:rPr>
                <w:rFonts w:ascii="仿宋_GB2312" w:hAnsi="仿宋" w:eastAsia="仿宋_GB2312"/>
                <w:sz w:val="24"/>
              </w:rPr>
            </w:pPr>
            <w:r>
              <w:rPr>
                <w:rFonts w:hint="eastAsia" w:ascii="仿宋_GB2312" w:hAnsi="仿宋" w:eastAsia="仿宋_GB2312"/>
                <w:sz w:val="24"/>
              </w:rPr>
              <w:t>区民政局</w:t>
            </w:r>
          </w:p>
          <w:p>
            <w:pPr>
              <w:spacing w:line="280" w:lineRule="exact"/>
              <w:jc w:val="center"/>
              <w:rPr>
                <w:rFonts w:ascii="仿宋_GB2312" w:hAnsi="仿宋" w:eastAsia="仿宋_GB2312"/>
                <w:sz w:val="24"/>
              </w:rPr>
            </w:pPr>
            <w:r>
              <w:rPr>
                <w:rFonts w:hint="eastAsia" w:ascii="仿宋_GB2312" w:hAnsi="仿宋" w:eastAsia="仿宋_GB2312"/>
                <w:sz w:val="24"/>
              </w:rPr>
              <w:t>区司法局</w:t>
            </w:r>
          </w:p>
        </w:tc>
        <w:tc>
          <w:tcPr>
            <w:tcW w:w="1251" w:type="dxa"/>
            <w:vAlign w:val="center"/>
          </w:tcPr>
          <w:p>
            <w:pPr>
              <w:spacing w:line="280" w:lineRule="exact"/>
              <w:jc w:val="center"/>
              <w:rPr>
                <w:rFonts w:ascii="仿宋_GB2312" w:hAnsi="仿宋" w:eastAsia="仿宋_GB2312"/>
                <w:sz w:val="24"/>
              </w:rPr>
            </w:pPr>
            <w:r>
              <w:rPr>
                <w:rFonts w:hint="eastAsia" w:ascii="仿宋_GB2312" w:hAnsi="仿宋" w:eastAsia="仿宋_GB2312"/>
                <w:sz w:val="24"/>
              </w:rPr>
              <w:t>持续实施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85" w:hRule="atLeast"/>
          <w:jc w:val="center"/>
        </w:trPr>
        <w:tc>
          <w:tcPr>
            <w:tcW w:w="715" w:type="dxa"/>
            <w:vAlign w:val="center"/>
          </w:tcPr>
          <w:p>
            <w:pPr>
              <w:spacing w:line="280" w:lineRule="exact"/>
              <w:jc w:val="center"/>
              <w:rPr>
                <w:rFonts w:ascii="仿宋_GB2312" w:eastAsia="仿宋_GB2312"/>
                <w:sz w:val="24"/>
              </w:rPr>
            </w:pPr>
            <w:r>
              <w:rPr>
                <w:rFonts w:hint="eastAsia" w:ascii="仿宋_GB2312" w:eastAsia="仿宋_GB2312"/>
                <w:sz w:val="24"/>
              </w:rPr>
              <w:t>31</w:t>
            </w:r>
          </w:p>
        </w:tc>
        <w:tc>
          <w:tcPr>
            <w:tcW w:w="1559" w:type="dxa"/>
            <w:vMerge w:val="continue"/>
            <w:shd w:val="clear" w:color="auto" w:fill="auto"/>
            <w:vAlign w:val="center"/>
          </w:tcPr>
          <w:p>
            <w:pPr>
              <w:spacing w:line="280" w:lineRule="exact"/>
              <w:jc w:val="left"/>
              <w:rPr>
                <w:rFonts w:ascii="仿宋_GB2312" w:hAnsi="仿宋" w:eastAsia="仿宋_GB2312"/>
                <w:bCs/>
                <w:sz w:val="24"/>
              </w:rPr>
            </w:pPr>
          </w:p>
        </w:tc>
        <w:tc>
          <w:tcPr>
            <w:tcW w:w="1560" w:type="dxa"/>
            <w:vMerge w:val="continue"/>
            <w:shd w:val="clear" w:color="auto" w:fill="auto"/>
            <w:vAlign w:val="center"/>
          </w:tcPr>
          <w:p>
            <w:pPr>
              <w:spacing w:line="280" w:lineRule="exact"/>
              <w:jc w:val="left"/>
              <w:rPr>
                <w:rFonts w:ascii="仿宋_GB2312" w:hAnsi="仿宋" w:eastAsia="仿宋_GB2312"/>
                <w:sz w:val="24"/>
              </w:rPr>
            </w:pPr>
          </w:p>
        </w:tc>
        <w:tc>
          <w:tcPr>
            <w:tcW w:w="7229" w:type="dxa"/>
            <w:vAlign w:val="center"/>
          </w:tcPr>
          <w:p>
            <w:pPr>
              <w:tabs>
                <w:tab w:val="left" w:pos="2340"/>
              </w:tabs>
              <w:adjustRightInd w:val="0"/>
              <w:snapToGrid w:val="0"/>
              <w:spacing w:line="280" w:lineRule="exact"/>
              <w:jc w:val="left"/>
              <w:rPr>
                <w:rFonts w:ascii="仿宋_GB2312" w:hAnsi="仿宋" w:eastAsia="仿宋_GB2312"/>
                <w:sz w:val="24"/>
              </w:rPr>
            </w:pPr>
            <w:r>
              <w:rPr>
                <w:rFonts w:hint="eastAsia" w:ascii="仿宋_GB2312" w:hAnsi="仿宋" w:eastAsia="仿宋_GB2312"/>
                <w:sz w:val="24"/>
              </w:rPr>
              <w:t>5.每个社区至少设立1个以法治为主题的广场、公园、宣传栏等文化阵地并免费开放，培养3名以上骨干“法律明白人”，深化一社区一法律顾问制度，每个社区设立1个公共法律服务工作室。</w:t>
            </w:r>
          </w:p>
        </w:tc>
        <w:tc>
          <w:tcPr>
            <w:tcW w:w="2268" w:type="dxa"/>
            <w:vAlign w:val="center"/>
          </w:tcPr>
          <w:p>
            <w:pPr>
              <w:spacing w:line="280" w:lineRule="exact"/>
              <w:jc w:val="center"/>
              <w:rPr>
                <w:rFonts w:ascii="仿宋_GB2312" w:hAnsi="仿宋" w:eastAsia="仿宋_GB2312"/>
                <w:sz w:val="24"/>
              </w:rPr>
            </w:pPr>
            <w:r>
              <w:rPr>
                <w:rFonts w:hint="eastAsia" w:ascii="仿宋_GB2312" w:hAnsi="仿宋" w:eastAsia="仿宋_GB2312"/>
                <w:sz w:val="24"/>
              </w:rPr>
              <w:t>区司法局</w:t>
            </w:r>
          </w:p>
        </w:tc>
        <w:tc>
          <w:tcPr>
            <w:tcW w:w="1251" w:type="dxa"/>
            <w:vAlign w:val="center"/>
          </w:tcPr>
          <w:p>
            <w:pPr>
              <w:spacing w:line="280" w:lineRule="exact"/>
              <w:jc w:val="center"/>
              <w:rPr>
                <w:rFonts w:ascii="仿宋_GB2312" w:hAnsi="仿宋" w:eastAsia="仿宋_GB2312"/>
                <w:sz w:val="24"/>
              </w:rPr>
            </w:pPr>
            <w:r>
              <w:rPr>
                <w:rFonts w:hint="eastAsia" w:ascii="仿宋_GB2312" w:hAnsi="仿宋" w:eastAsia="仿宋_GB2312"/>
                <w:sz w:val="24"/>
              </w:rPr>
              <w:t>2025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85" w:hRule="atLeast"/>
          <w:jc w:val="center"/>
        </w:trPr>
        <w:tc>
          <w:tcPr>
            <w:tcW w:w="715" w:type="dxa"/>
            <w:vAlign w:val="center"/>
          </w:tcPr>
          <w:p>
            <w:pPr>
              <w:spacing w:line="280" w:lineRule="exact"/>
              <w:jc w:val="center"/>
              <w:rPr>
                <w:rFonts w:ascii="仿宋_GB2312" w:eastAsia="仿宋_GB2312"/>
                <w:sz w:val="24"/>
              </w:rPr>
            </w:pPr>
            <w:r>
              <w:rPr>
                <w:rFonts w:hint="eastAsia" w:ascii="仿宋_GB2312" w:eastAsia="仿宋_GB2312"/>
                <w:sz w:val="24"/>
              </w:rPr>
              <w:t>32</w:t>
            </w:r>
          </w:p>
        </w:tc>
        <w:tc>
          <w:tcPr>
            <w:tcW w:w="1559" w:type="dxa"/>
            <w:vMerge w:val="continue"/>
            <w:shd w:val="clear" w:color="auto" w:fill="auto"/>
            <w:vAlign w:val="center"/>
          </w:tcPr>
          <w:p>
            <w:pPr>
              <w:spacing w:line="280" w:lineRule="exact"/>
              <w:jc w:val="left"/>
              <w:rPr>
                <w:rFonts w:ascii="仿宋_GB2312" w:hAnsi="仿宋" w:eastAsia="仿宋_GB2312"/>
                <w:bCs/>
                <w:sz w:val="24"/>
              </w:rPr>
            </w:pPr>
          </w:p>
        </w:tc>
        <w:tc>
          <w:tcPr>
            <w:tcW w:w="1560" w:type="dxa"/>
            <w:vMerge w:val="continue"/>
            <w:shd w:val="clear" w:color="auto" w:fill="auto"/>
            <w:vAlign w:val="center"/>
          </w:tcPr>
          <w:p>
            <w:pPr>
              <w:spacing w:line="280" w:lineRule="exact"/>
              <w:jc w:val="left"/>
              <w:rPr>
                <w:rFonts w:ascii="仿宋_GB2312" w:hAnsi="仿宋" w:eastAsia="仿宋_GB2312"/>
                <w:sz w:val="24"/>
              </w:rPr>
            </w:pPr>
          </w:p>
        </w:tc>
        <w:tc>
          <w:tcPr>
            <w:tcW w:w="7229" w:type="dxa"/>
            <w:vAlign w:val="center"/>
          </w:tcPr>
          <w:p>
            <w:pPr>
              <w:tabs>
                <w:tab w:val="left" w:pos="2340"/>
              </w:tabs>
              <w:adjustRightInd w:val="0"/>
              <w:snapToGrid w:val="0"/>
              <w:spacing w:line="280" w:lineRule="exact"/>
              <w:jc w:val="left"/>
              <w:rPr>
                <w:rFonts w:ascii="仿宋_GB2312" w:hAnsi="仿宋" w:eastAsia="仿宋_GB2312"/>
                <w:sz w:val="24"/>
              </w:rPr>
            </w:pPr>
            <w:r>
              <w:rPr>
                <w:rFonts w:hint="eastAsia" w:ascii="仿宋_GB2312" w:hAnsi="仿宋" w:eastAsia="仿宋_GB2312"/>
                <w:sz w:val="24"/>
              </w:rPr>
              <w:t>6.完善城乡社区应急广播体系。推动综合减灾示范村（社区）等创建工作，每个村（社区）至少有1名灾害信息员。</w:t>
            </w:r>
          </w:p>
        </w:tc>
        <w:tc>
          <w:tcPr>
            <w:tcW w:w="2268" w:type="dxa"/>
            <w:vAlign w:val="center"/>
          </w:tcPr>
          <w:p>
            <w:pPr>
              <w:spacing w:line="280" w:lineRule="exact"/>
              <w:jc w:val="center"/>
              <w:rPr>
                <w:rFonts w:ascii="仿宋_GB2312" w:hAnsi="仿宋" w:eastAsia="仿宋_GB2312"/>
                <w:sz w:val="24"/>
              </w:rPr>
            </w:pPr>
            <w:r>
              <w:rPr>
                <w:rFonts w:hint="eastAsia" w:ascii="仿宋_GB2312" w:hAnsi="仿宋" w:eastAsia="仿宋_GB2312"/>
                <w:sz w:val="24"/>
              </w:rPr>
              <w:t>区新闻出版局</w:t>
            </w:r>
          </w:p>
          <w:p>
            <w:pPr>
              <w:spacing w:line="280" w:lineRule="exact"/>
              <w:jc w:val="center"/>
              <w:rPr>
                <w:rFonts w:ascii="仿宋_GB2312" w:hAnsi="仿宋" w:eastAsia="仿宋_GB2312"/>
                <w:sz w:val="24"/>
              </w:rPr>
            </w:pPr>
            <w:r>
              <w:rPr>
                <w:rFonts w:hint="eastAsia" w:ascii="仿宋_GB2312" w:hAnsi="仿宋" w:eastAsia="仿宋_GB2312"/>
                <w:sz w:val="24"/>
              </w:rPr>
              <w:t>区应急管理局</w:t>
            </w:r>
          </w:p>
        </w:tc>
        <w:tc>
          <w:tcPr>
            <w:tcW w:w="1251" w:type="dxa"/>
            <w:vAlign w:val="center"/>
          </w:tcPr>
          <w:p>
            <w:pPr>
              <w:spacing w:line="280" w:lineRule="exact"/>
              <w:jc w:val="center"/>
              <w:rPr>
                <w:rFonts w:ascii="仿宋_GB2312" w:hAnsi="仿宋" w:eastAsia="仿宋_GB2312"/>
                <w:sz w:val="24"/>
              </w:rPr>
            </w:pPr>
            <w:r>
              <w:rPr>
                <w:rFonts w:hint="eastAsia" w:ascii="仿宋_GB2312" w:hAnsi="仿宋" w:eastAsia="仿宋_GB2312"/>
                <w:sz w:val="24"/>
              </w:rPr>
              <w:t>2025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85" w:hRule="atLeast"/>
          <w:jc w:val="center"/>
        </w:trPr>
        <w:tc>
          <w:tcPr>
            <w:tcW w:w="715" w:type="dxa"/>
            <w:vAlign w:val="center"/>
          </w:tcPr>
          <w:p>
            <w:pPr>
              <w:spacing w:line="280" w:lineRule="exact"/>
              <w:jc w:val="center"/>
              <w:rPr>
                <w:rFonts w:ascii="仿宋_GB2312" w:eastAsia="仿宋_GB2312"/>
                <w:sz w:val="24"/>
              </w:rPr>
            </w:pPr>
            <w:r>
              <w:rPr>
                <w:rFonts w:hint="eastAsia" w:ascii="仿宋_GB2312" w:eastAsia="仿宋_GB2312"/>
                <w:sz w:val="24"/>
              </w:rPr>
              <w:t>33</w:t>
            </w:r>
          </w:p>
        </w:tc>
        <w:tc>
          <w:tcPr>
            <w:tcW w:w="1559" w:type="dxa"/>
            <w:vMerge w:val="restart"/>
            <w:shd w:val="clear" w:color="auto" w:fill="auto"/>
            <w:vAlign w:val="center"/>
          </w:tcPr>
          <w:p>
            <w:pPr>
              <w:spacing w:line="280" w:lineRule="exact"/>
              <w:jc w:val="left"/>
              <w:rPr>
                <w:rFonts w:ascii="仿宋_GB2312" w:hAnsi="仿宋" w:eastAsia="仿宋_GB2312"/>
                <w:bCs/>
                <w:sz w:val="24"/>
              </w:rPr>
            </w:pPr>
            <w:r>
              <w:rPr>
                <w:rFonts w:hint="eastAsia" w:ascii="仿宋_GB2312" w:hAnsi="仿宋" w:eastAsia="仿宋_GB2312"/>
                <w:bCs/>
                <w:sz w:val="24"/>
              </w:rPr>
              <w:t>二、增强社区服务供给</w:t>
            </w:r>
          </w:p>
        </w:tc>
        <w:tc>
          <w:tcPr>
            <w:tcW w:w="1560" w:type="dxa"/>
            <w:vMerge w:val="restart"/>
            <w:shd w:val="clear" w:color="auto" w:fill="auto"/>
            <w:vAlign w:val="center"/>
          </w:tcPr>
          <w:p>
            <w:pPr>
              <w:spacing w:line="280" w:lineRule="exact"/>
              <w:jc w:val="left"/>
              <w:rPr>
                <w:rFonts w:ascii="仿宋_GB2312" w:hAnsi="仿宋" w:eastAsia="仿宋_GB2312"/>
                <w:sz w:val="24"/>
              </w:rPr>
            </w:pPr>
            <w:r>
              <w:rPr>
                <w:rFonts w:hint="eastAsia" w:ascii="仿宋_GB2312" w:hAnsi="仿宋" w:eastAsia="仿宋_GB2312"/>
                <w:sz w:val="24"/>
              </w:rPr>
              <w:t>（四）强化安民服务功能</w:t>
            </w:r>
          </w:p>
        </w:tc>
        <w:tc>
          <w:tcPr>
            <w:tcW w:w="7229" w:type="dxa"/>
            <w:vAlign w:val="center"/>
          </w:tcPr>
          <w:p>
            <w:pPr>
              <w:tabs>
                <w:tab w:val="left" w:pos="2340"/>
              </w:tabs>
              <w:adjustRightInd w:val="0"/>
              <w:snapToGrid w:val="0"/>
              <w:spacing w:line="280" w:lineRule="exact"/>
              <w:jc w:val="left"/>
              <w:rPr>
                <w:rFonts w:ascii="仿宋_GB2312" w:hAnsi="仿宋" w:eastAsia="仿宋_GB2312"/>
                <w:sz w:val="24"/>
              </w:rPr>
            </w:pPr>
            <w:r>
              <w:rPr>
                <w:rFonts w:hint="eastAsia" w:ascii="仿宋_GB2312" w:hAnsi="仿宋" w:eastAsia="仿宋_GB2312"/>
                <w:sz w:val="24"/>
              </w:rPr>
              <w:t>7.加快推动城乡社区微型消防站（点）建设，力争到2025年实现村（社区）微型消防站（点）覆盖率达100%。</w:t>
            </w:r>
          </w:p>
        </w:tc>
        <w:tc>
          <w:tcPr>
            <w:tcW w:w="2268" w:type="dxa"/>
            <w:vAlign w:val="center"/>
          </w:tcPr>
          <w:p>
            <w:pPr>
              <w:spacing w:line="280" w:lineRule="exact"/>
              <w:jc w:val="center"/>
              <w:rPr>
                <w:rFonts w:ascii="仿宋_GB2312" w:hAnsi="仿宋" w:eastAsia="仿宋_GB2312"/>
                <w:sz w:val="24"/>
              </w:rPr>
            </w:pPr>
            <w:r>
              <w:rPr>
                <w:rFonts w:hint="eastAsia" w:ascii="仿宋_GB2312" w:hAnsi="仿宋" w:eastAsia="仿宋_GB2312"/>
                <w:sz w:val="24"/>
              </w:rPr>
              <w:t>区消防救援大队</w:t>
            </w:r>
          </w:p>
        </w:tc>
        <w:tc>
          <w:tcPr>
            <w:tcW w:w="1251" w:type="dxa"/>
            <w:vAlign w:val="center"/>
          </w:tcPr>
          <w:p>
            <w:pPr>
              <w:spacing w:line="280" w:lineRule="exact"/>
              <w:jc w:val="center"/>
              <w:rPr>
                <w:rFonts w:ascii="仿宋_GB2312" w:hAnsi="仿宋" w:eastAsia="仿宋_GB2312"/>
                <w:sz w:val="24"/>
              </w:rPr>
            </w:pPr>
            <w:r>
              <w:rPr>
                <w:rFonts w:hint="eastAsia" w:ascii="仿宋_GB2312" w:hAnsi="仿宋" w:eastAsia="仿宋_GB2312"/>
                <w:sz w:val="24"/>
              </w:rPr>
              <w:t>2025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09" w:hRule="atLeast"/>
          <w:jc w:val="center"/>
        </w:trPr>
        <w:tc>
          <w:tcPr>
            <w:tcW w:w="715" w:type="dxa"/>
            <w:vAlign w:val="center"/>
          </w:tcPr>
          <w:p>
            <w:pPr>
              <w:spacing w:line="280" w:lineRule="exact"/>
              <w:jc w:val="center"/>
              <w:rPr>
                <w:rFonts w:ascii="仿宋_GB2312" w:eastAsia="仿宋_GB2312"/>
                <w:sz w:val="24"/>
              </w:rPr>
            </w:pPr>
            <w:r>
              <w:rPr>
                <w:rFonts w:hint="eastAsia" w:ascii="仿宋_GB2312" w:eastAsia="仿宋_GB2312"/>
                <w:sz w:val="24"/>
              </w:rPr>
              <w:t>34</w:t>
            </w:r>
          </w:p>
        </w:tc>
        <w:tc>
          <w:tcPr>
            <w:tcW w:w="1559" w:type="dxa"/>
            <w:vMerge w:val="continue"/>
            <w:shd w:val="clear" w:color="auto" w:fill="auto"/>
            <w:vAlign w:val="center"/>
          </w:tcPr>
          <w:p>
            <w:pPr>
              <w:spacing w:line="280" w:lineRule="exact"/>
              <w:jc w:val="left"/>
              <w:rPr>
                <w:rFonts w:ascii="仿宋_GB2312" w:hAnsi="仿宋" w:eastAsia="仿宋_GB2312"/>
                <w:bCs/>
                <w:sz w:val="24"/>
              </w:rPr>
            </w:pPr>
          </w:p>
        </w:tc>
        <w:tc>
          <w:tcPr>
            <w:tcW w:w="1560" w:type="dxa"/>
            <w:vMerge w:val="continue"/>
            <w:shd w:val="clear" w:color="auto" w:fill="auto"/>
            <w:vAlign w:val="center"/>
          </w:tcPr>
          <w:p>
            <w:pPr>
              <w:spacing w:line="280" w:lineRule="exact"/>
              <w:jc w:val="left"/>
              <w:rPr>
                <w:rFonts w:ascii="仿宋_GB2312" w:hAnsi="仿宋" w:eastAsia="仿宋_GB2312"/>
                <w:sz w:val="24"/>
              </w:rPr>
            </w:pPr>
          </w:p>
        </w:tc>
        <w:tc>
          <w:tcPr>
            <w:tcW w:w="7229" w:type="dxa"/>
            <w:vAlign w:val="center"/>
          </w:tcPr>
          <w:p>
            <w:pPr>
              <w:tabs>
                <w:tab w:val="left" w:pos="2340"/>
              </w:tabs>
              <w:adjustRightInd w:val="0"/>
              <w:snapToGrid w:val="0"/>
              <w:spacing w:line="280" w:lineRule="exact"/>
              <w:jc w:val="left"/>
              <w:rPr>
                <w:rFonts w:ascii="仿宋_GB2312" w:hAnsi="仿宋" w:eastAsia="仿宋_GB2312"/>
                <w:sz w:val="24"/>
              </w:rPr>
            </w:pPr>
            <w:r>
              <w:rPr>
                <w:rFonts w:hint="eastAsia" w:ascii="仿宋_GB2312" w:hAnsi="仿宋" w:eastAsia="仿宋_GB2312"/>
                <w:sz w:val="24"/>
              </w:rPr>
              <w:t>8.健全社区矛盾纠纷解决和心理疏导机制。统筹整合村（社区）党建+邻里中心等场所资源，在村（社区）普遍建立“近邻评理室”。</w:t>
            </w:r>
          </w:p>
        </w:tc>
        <w:tc>
          <w:tcPr>
            <w:tcW w:w="2268" w:type="dxa"/>
            <w:vAlign w:val="center"/>
          </w:tcPr>
          <w:p>
            <w:pPr>
              <w:spacing w:line="280" w:lineRule="exact"/>
              <w:jc w:val="center"/>
              <w:rPr>
                <w:rFonts w:ascii="仿宋_GB2312" w:hAnsi="仿宋" w:eastAsia="仿宋_GB2312"/>
                <w:sz w:val="24"/>
              </w:rPr>
            </w:pPr>
            <w:r>
              <w:rPr>
                <w:rFonts w:hint="eastAsia" w:ascii="仿宋_GB2312" w:hAnsi="仿宋" w:eastAsia="仿宋_GB2312"/>
                <w:sz w:val="24"/>
              </w:rPr>
              <w:t>区司法局</w:t>
            </w:r>
          </w:p>
          <w:p>
            <w:pPr>
              <w:spacing w:line="280" w:lineRule="exact"/>
              <w:jc w:val="center"/>
              <w:rPr>
                <w:rFonts w:ascii="仿宋_GB2312" w:hAnsi="仿宋" w:eastAsia="仿宋_GB2312"/>
                <w:sz w:val="24"/>
              </w:rPr>
            </w:pPr>
            <w:r>
              <w:rPr>
                <w:rFonts w:hint="eastAsia" w:ascii="仿宋_GB2312" w:hAnsi="仿宋" w:eastAsia="仿宋_GB2312"/>
                <w:sz w:val="24"/>
              </w:rPr>
              <w:t>区信访局</w:t>
            </w:r>
          </w:p>
          <w:p>
            <w:pPr>
              <w:spacing w:line="280" w:lineRule="exact"/>
              <w:jc w:val="center"/>
              <w:rPr>
                <w:rFonts w:ascii="仿宋_GB2312" w:hAnsi="仿宋" w:eastAsia="仿宋_GB2312"/>
                <w:sz w:val="24"/>
              </w:rPr>
            </w:pPr>
            <w:r>
              <w:rPr>
                <w:rFonts w:hint="eastAsia" w:ascii="仿宋_GB2312" w:hAnsi="仿宋" w:eastAsia="仿宋_GB2312"/>
                <w:sz w:val="24"/>
              </w:rPr>
              <w:t>区妇联</w:t>
            </w:r>
          </w:p>
        </w:tc>
        <w:tc>
          <w:tcPr>
            <w:tcW w:w="1251" w:type="dxa"/>
            <w:vAlign w:val="center"/>
          </w:tcPr>
          <w:p>
            <w:pPr>
              <w:spacing w:line="280" w:lineRule="exact"/>
              <w:jc w:val="center"/>
              <w:rPr>
                <w:rFonts w:ascii="仿宋_GB2312" w:hAnsi="仿宋"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09" w:hRule="atLeast"/>
          <w:jc w:val="center"/>
        </w:trPr>
        <w:tc>
          <w:tcPr>
            <w:tcW w:w="715" w:type="dxa"/>
            <w:vAlign w:val="center"/>
          </w:tcPr>
          <w:p>
            <w:pPr>
              <w:spacing w:line="280" w:lineRule="exact"/>
              <w:jc w:val="center"/>
              <w:rPr>
                <w:rFonts w:ascii="仿宋_GB2312" w:eastAsia="仿宋_GB2312"/>
                <w:sz w:val="24"/>
              </w:rPr>
            </w:pPr>
            <w:r>
              <w:rPr>
                <w:rFonts w:hint="eastAsia" w:ascii="仿宋_GB2312" w:eastAsia="仿宋_GB2312"/>
                <w:sz w:val="24"/>
              </w:rPr>
              <w:t>35</w:t>
            </w:r>
          </w:p>
        </w:tc>
        <w:tc>
          <w:tcPr>
            <w:tcW w:w="1559" w:type="dxa"/>
            <w:vMerge w:val="continue"/>
            <w:shd w:val="clear" w:color="auto" w:fill="auto"/>
            <w:vAlign w:val="center"/>
          </w:tcPr>
          <w:p>
            <w:pPr>
              <w:spacing w:line="280" w:lineRule="exact"/>
              <w:jc w:val="left"/>
              <w:rPr>
                <w:rFonts w:ascii="仿宋_GB2312" w:hAnsi="仿宋" w:eastAsia="仿宋_GB2312"/>
                <w:bCs/>
                <w:sz w:val="24"/>
              </w:rPr>
            </w:pPr>
          </w:p>
        </w:tc>
        <w:tc>
          <w:tcPr>
            <w:tcW w:w="1560" w:type="dxa"/>
            <w:vMerge w:val="continue"/>
            <w:shd w:val="clear" w:color="auto" w:fill="auto"/>
            <w:vAlign w:val="center"/>
          </w:tcPr>
          <w:p>
            <w:pPr>
              <w:spacing w:line="280" w:lineRule="exact"/>
              <w:jc w:val="left"/>
              <w:rPr>
                <w:rFonts w:ascii="仿宋_GB2312" w:hAnsi="仿宋" w:eastAsia="仿宋_GB2312"/>
                <w:sz w:val="24"/>
              </w:rPr>
            </w:pPr>
          </w:p>
        </w:tc>
        <w:tc>
          <w:tcPr>
            <w:tcW w:w="7229" w:type="dxa"/>
            <w:vAlign w:val="center"/>
          </w:tcPr>
          <w:p>
            <w:pPr>
              <w:tabs>
                <w:tab w:val="left" w:pos="2340"/>
              </w:tabs>
              <w:adjustRightInd w:val="0"/>
              <w:snapToGrid w:val="0"/>
              <w:spacing w:line="280" w:lineRule="exact"/>
              <w:jc w:val="left"/>
              <w:rPr>
                <w:rFonts w:ascii="仿宋_GB2312" w:hAnsi="仿宋" w:eastAsia="仿宋_GB2312"/>
                <w:sz w:val="24"/>
              </w:rPr>
            </w:pPr>
            <w:r>
              <w:rPr>
                <w:rFonts w:hint="eastAsia" w:ascii="仿宋_GB2312" w:hAnsi="宋体" w:eastAsia="仿宋_GB2312" w:cs="宋体"/>
                <w:sz w:val="24"/>
              </w:rPr>
              <w:t>9.建立区级心理人才队伍，推进社会心理服务，</w:t>
            </w:r>
            <w:r>
              <w:rPr>
                <w:rFonts w:hint="eastAsia" w:ascii="仿宋_GB2312" w:hAnsi="仿宋" w:eastAsia="仿宋_GB2312"/>
                <w:sz w:val="24"/>
              </w:rPr>
              <w:t>乡镇（街道）100%建立精神卫生综合管理小组。推进社会心理服务和教育进学校、进村（社区）、进单位，区级居民心理健康素养水平达到15%。</w:t>
            </w:r>
          </w:p>
        </w:tc>
        <w:tc>
          <w:tcPr>
            <w:tcW w:w="2268" w:type="dxa"/>
            <w:vAlign w:val="center"/>
          </w:tcPr>
          <w:p>
            <w:pPr>
              <w:spacing w:line="280" w:lineRule="exact"/>
              <w:jc w:val="center"/>
              <w:rPr>
                <w:rFonts w:ascii="仿宋_GB2312" w:hAnsi="仿宋" w:eastAsia="仿宋_GB2312"/>
                <w:sz w:val="24"/>
              </w:rPr>
            </w:pPr>
            <w:r>
              <w:rPr>
                <w:rFonts w:hint="eastAsia" w:ascii="仿宋_GB2312" w:hAnsi="仿宋" w:eastAsia="仿宋_GB2312"/>
                <w:sz w:val="24"/>
              </w:rPr>
              <w:t>区卫健局</w:t>
            </w:r>
          </w:p>
          <w:p>
            <w:pPr>
              <w:spacing w:line="280" w:lineRule="exact"/>
              <w:jc w:val="center"/>
              <w:rPr>
                <w:rFonts w:ascii="仿宋_GB2312" w:hAnsi="仿宋" w:eastAsia="仿宋_GB2312"/>
                <w:sz w:val="24"/>
              </w:rPr>
            </w:pPr>
            <w:r>
              <w:rPr>
                <w:rFonts w:hint="eastAsia" w:ascii="仿宋_GB2312" w:hAnsi="仿宋" w:eastAsia="仿宋_GB2312"/>
                <w:sz w:val="24"/>
              </w:rPr>
              <w:t>区教育局</w:t>
            </w:r>
          </w:p>
        </w:tc>
        <w:tc>
          <w:tcPr>
            <w:tcW w:w="1251" w:type="dxa"/>
            <w:vAlign w:val="center"/>
          </w:tcPr>
          <w:p>
            <w:pPr>
              <w:spacing w:line="280" w:lineRule="exact"/>
              <w:jc w:val="center"/>
              <w:rPr>
                <w:rFonts w:ascii="仿宋_GB2312" w:hAnsi="仿宋" w:eastAsia="仿宋_GB2312"/>
                <w:sz w:val="24"/>
              </w:rPr>
            </w:pPr>
            <w:r>
              <w:rPr>
                <w:rFonts w:hint="eastAsia" w:ascii="仿宋_GB2312" w:hAnsi="仿宋" w:eastAsia="仿宋_GB2312"/>
                <w:sz w:val="24"/>
              </w:rPr>
              <w:t>持续实施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09" w:hRule="atLeast"/>
          <w:jc w:val="center"/>
        </w:trPr>
        <w:tc>
          <w:tcPr>
            <w:tcW w:w="715" w:type="dxa"/>
            <w:vAlign w:val="center"/>
          </w:tcPr>
          <w:p>
            <w:pPr>
              <w:spacing w:line="280" w:lineRule="exact"/>
              <w:jc w:val="center"/>
              <w:rPr>
                <w:rFonts w:ascii="仿宋_GB2312" w:eastAsia="仿宋_GB2312"/>
                <w:sz w:val="24"/>
              </w:rPr>
            </w:pPr>
            <w:r>
              <w:rPr>
                <w:rFonts w:hint="eastAsia" w:ascii="仿宋_GB2312" w:eastAsia="仿宋_GB2312"/>
                <w:sz w:val="24"/>
              </w:rPr>
              <w:t>36</w:t>
            </w:r>
          </w:p>
        </w:tc>
        <w:tc>
          <w:tcPr>
            <w:tcW w:w="1559" w:type="dxa"/>
            <w:vMerge w:val="continue"/>
            <w:shd w:val="clear" w:color="auto" w:fill="auto"/>
            <w:vAlign w:val="center"/>
          </w:tcPr>
          <w:p>
            <w:pPr>
              <w:spacing w:line="280" w:lineRule="exact"/>
              <w:jc w:val="left"/>
              <w:rPr>
                <w:rFonts w:ascii="仿宋_GB2312" w:hAnsi="仿宋" w:eastAsia="仿宋_GB2312"/>
                <w:bCs/>
                <w:sz w:val="24"/>
              </w:rPr>
            </w:pPr>
          </w:p>
        </w:tc>
        <w:tc>
          <w:tcPr>
            <w:tcW w:w="1560" w:type="dxa"/>
            <w:vMerge w:val="continue"/>
            <w:shd w:val="clear" w:color="auto" w:fill="auto"/>
            <w:vAlign w:val="center"/>
          </w:tcPr>
          <w:p>
            <w:pPr>
              <w:spacing w:line="280" w:lineRule="exact"/>
              <w:jc w:val="left"/>
              <w:rPr>
                <w:rFonts w:ascii="仿宋_GB2312" w:hAnsi="仿宋" w:eastAsia="仿宋_GB2312"/>
                <w:sz w:val="24"/>
              </w:rPr>
            </w:pPr>
          </w:p>
        </w:tc>
        <w:tc>
          <w:tcPr>
            <w:tcW w:w="7229" w:type="dxa"/>
            <w:vAlign w:val="center"/>
          </w:tcPr>
          <w:p>
            <w:pPr>
              <w:tabs>
                <w:tab w:val="left" w:pos="2340"/>
              </w:tabs>
              <w:adjustRightInd w:val="0"/>
              <w:snapToGrid w:val="0"/>
              <w:spacing w:line="280" w:lineRule="exact"/>
              <w:jc w:val="left"/>
              <w:rPr>
                <w:rFonts w:ascii="仿宋_GB2312" w:hAnsi="仿宋" w:eastAsia="仿宋_GB2312"/>
                <w:sz w:val="24"/>
              </w:rPr>
            </w:pPr>
            <w:r>
              <w:rPr>
                <w:rFonts w:hint="eastAsia" w:ascii="仿宋_GB2312" w:hAnsi="仿宋" w:eastAsia="仿宋_GB2312"/>
                <w:sz w:val="24"/>
              </w:rPr>
              <w:t>10.推进建设各民族相互嵌入式的社会结构和社会环境，铸牢中华民族共同体意识。</w:t>
            </w:r>
          </w:p>
        </w:tc>
        <w:tc>
          <w:tcPr>
            <w:tcW w:w="2268" w:type="dxa"/>
            <w:vAlign w:val="center"/>
          </w:tcPr>
          <w:p>
            <w:pPr>
              <w:spacing w:line="280" w:lineRule="exact"/>
              <w:jc w:val="center"/>
              <w:rPr>
                <w:rFonts w:ascii="仿宋_GB2312" w:hAnsi="仿宋" w:eastAsia="仿宋_GB2312"/>
                <w:sz w:val="24"/>
              </w:rPr>
            </w:pPr>
            <w:r>
              <w:rPr>
                <w:rFonts w:hint="eastAsia" w:ascii="仿宋_GB2312" w:hAnsi="仿宋" w:eastAsia="仿宋_GB2312"/>
                <w:sz w:val="24"/>
              </w:rPr>
              <w:t>区民宗局</w:t>
            </w:r>
          </w:p>
        </w:tc>
        <w:tc>
          <w:tcPr>
            <w:tcW w:w="1251" w:type="dxa"/>
            <w:vAlign w:val="center"/>
          </w:tcPr>
          <w:p>
            <w:pPr>
              <w:spacing w:line="280" w:lineRule="exact"/>
              <w:jc w:val="center"/>
              <w:rPr>
                <w:rFonts w:ascii="仿宋_GB2312" w:hAnsi="仿宋" w:eastAsia="仿宋_GB2312"/>
                <w:sz w:val="24"/>
              </w:rPr>
            </w:pPr>
            <w:r>
              <w:rPr>
                <w:rFonts w:hint="eastAsia" w:ascii="仿宋_GB2312" w:hAnsi="仿宋" w:eastAsia="仿宋_GB2312"/>
                <w:sz w:val="24"/>
              </w:rPr>
              <w:t>持续实施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09" w:hRule="atLeast"/>
          <w:jc w:val="center"/>
        </w:trPr>
        <w:tc>
          <w:tcPr>
            <w:tcW w:w="715" w:type="dxa"/>
            <w:vAlign w:val="center"/>
          </w:tcPr>
          <w:p>
            <w:pPr>
              <w:spacing w:line="280" w:lineRule="exact"/>
              <w:jc w:val="center"/>
              <w:rPr>
                <w:rFonts w:ascii="仿宋_GB2312" w:eastAsia="仿宋_GB2312"/>
                <w:sz w:val="24"/>
              </w:rPr>
            </w:pPr>
            <w:r>
              <w:rPr>
                <w:rFonts w:hint="eastAsia" w:ascii="仿宋_GB2312" w:eastAsia="仿宋_GB2312"/>
                <w:sz w:val="24"/>
              </w:rPr>
              <w:t>37</w:t>
            </w:r>
          </w:p>
        </w:tc>
        <w:tc>
          <w:tcPr>
            <w:tcW w:w="1559" w:type="dxa"/>
            <w:vMerge w:val="restart"/>
            <w:shd w:val="clear" w:color="auto" w:fill="auto"/>
            <w:vAlign w:val="center"/>
          </w:tcPr>
          <w:p>
            <w:pPr>
              <w:spacing w:line="280" w:lineRule="exact"/>
              <w:jc w:val="left"/>
              <w:rPr>
                <w:rFonts w:ascii="仿宋_GB2312" w:hAnsi="仿宋" w:eastAsia="仿宋_GB2312"/>
                <w:bCs/>
                <w:sz w:val="24"/>
              </w:rPr>
            </w:pPr>
            <w:r>
              <w:rPr>
                <w:rFonts w:hint="eastAsia" w:ascii="仿宋_GB2312" w:hAnsi="仿宋" w:eastAsia="仿宋_GB2312"/>
                <w:bCs/>
                <w:sz w:val="24"/>
              </w:rPr>
              <w:t>三、提升城乡社区服务效能</w:t>
            </w:r>
          </w:p>
        </w:tc>
        <w:tc>
          <w:tcPr>
            <w:tcW w:w="1560" w:type="dxa"/>
            <w:vMerge w:val="restart"/>
            <w:vAlign w:val="center"/>
          </w:tcPr>
          <w:p>
            <w:pPr>
              <w:spacing w:line="280" w:lineRule="exact"/>
              <w:jc w:val="left"/>
              <w:rPr>
                <w:rFonts w:ascii="仿宋_GB2312" w:hAnsi="仿宋" w:eastAsia="仿宋_GB2312"/>
                <w:sz w:val="24"/>
              </w:rPr>
            </w:pPr>
            <w:r>
              <w:rPr>
                <w:rFonts w:hint="eastAsia" w:ascii="仿宋_GB2312" w:hAnsi="仿宋" w:eastAsia="仿宋_GB2312"/>
                <w:sz w:val="24"/>
              </w:rPr>
              <w:t>（一）科学规划社区服务设施布局</w:t>
            </w:r>
          </w:p>
        </w:tc>
        <w:tc>
          <w:tcPr>
            <w:tcW w:w="7229" w:type="dxa"/>
            <w:vAlign w:val="center"/>
          </w:tcPr>
          <w:p>
            <w:pPr>
              <w:tabs>
                <w:tab w:val="left" w:pos="2340"/>
              </w:tabs>
              <w:adjustRightInd w:val="0"/>
              <w:snapToGrid w:val="0"/>
              <w:spacing w:line="280" w:lineRule="exact"/>
              <w:jc w:val="left"/>
              <w:rPr>
                <w:rFonts w:ascii="仿宋_GB2312" w:hAnsi="仿宋" w:eastAsia="仿宋_GB2312"/>
                <w:sz w:val="24"/>
              </w:rPr>
            </w:pPr>
            <w:r>
              <w:rPr>
                <w:rFonts w:hint="eastAsia" w:ascii="仿宋_GB2312" w:hAnsi="仿宋" w:eastAsia="仿宋_GB2312"/>
                <w:sz w:val="24"/>
              </w:rPr>
              <w:t>1</w:t>
            </w:r>
            <w:r>
              <w:rPr>
                <w:rFonts w:hint="eastAsia" w:ascii="仿宋_GB2312" w:hAnsi="仿宋" w:eastAsia="仿宋_GB2312"/>
                <w:spacing w:val="10"/>
                <w:sz w:val="24"/>
              </w:rPr>
              <w:t>.</w:t>
            </w:r>
            <w:r>
              <w:rPr>
                <w:rFonts w:hint="eastAsia" w:ascii="仿宋_GB2312" w:hAnsi="仿宋" w:eastAsia="仿宋_GB2312"/>
                <w:sz w:val="24"/>
              </w:rPr>
              <w:t>将乡镇（街道）和村（社区）综合服务设施建设纳入国民经济和社会发展、国土空间规划，推进城乡社区综合服务设施建设，力争到2025年末实现城乡社区综合服务设施覆盖率100%。</w:t>
            </w:r>
          </w:p>
        </w:tc>
        <w:tc>
          <w:tcPr>
            <w:tcW w:w="2268" w:type="dxa"/>
            <w:vAlign w:val="center"/>
          </w:tcPr>
          <w:p>
            <w:pPr>
              <w:spacing w:line="280" w:lineRule="exact"/>
              <w:jc w:val="center"/>
              <w:rPr>
                <w:rFonts w:ascii="仿宋_GB2312" w:hAnsi="仿宋" w:eastAsia="仿宋_GB2312"/>
                <w:sz w:val="24"/>
              </w:rPr>
            </w:pPr>
            <w:r>
              <w:rPr>
                <w:rFonts w:hint="eastAsia" w:ascii="仿宋_GB2312" w:hAnsi="仿宋" w:eastAsia="仿宋_GB2312"/>
                <w:sz w:val="24"/>
              </w:rPr>
              <w:t>区发改局</w:t>
            </w:r>
          </w:p>
          <w:p>
            <w:pPr>
              <w:spacing w:line="280" w:lineRule="exact"/>
              <w:jc w:val="center"/>
              <w:rPr>
                <w:rFonts w:ascii="仿宋_GB2312" w:hAnsi="仿宋" w:eastAsia="仿宋_GB2312"/>
                <w:sz w:val="24"/>
              </w:rPr>
            </w:pPr>
            <w:r>
              <w:rPr>
                <w:rFonts w:hint="eastAsia" w:ascii="仿宋_GB2312" w:hAnsi="仿宋" w:eastAsia="仿宋_GB2312"/>
                <w:sz w:val="24"/>
              </w:rPr>
              <w:t>区住建局</w:t>
            </w:r>
          </w:p>
          <w:p>
            <w:pPr>
              <w:spacing w:line="280" w:lineRule="exact"/>
              <w:jc w:val="center"/>
              <w:rPr>
                <w:rFonts w:ascii="仿宋_GB2312" w:hAnsi="仿宋" w:eastAsia="仿宋_GB2312"/>
                <w:sz w:val="24"/>
              </w:rPr>
            </w:pPr>
            <w:r>
              <w:rPr>
                <w:rFonts w:hint="eastAsia" w:ascii="仿宋_GB2312" w:hAnsi="仿宋" w:eastAsia="仿宋_GB2312"/>
                <w:sz w:val="24"/>
              </w:rPr>
              <w:t>区自然资源局</w:t>
            </w:r>
          </w:p>
        </w:tc>
        <w:tc>
          <w:tcPr>
            <w:tcW w:w="1251" w:type="dxa"/>
            <w:vAlign w:val="center"/>
          </w:tcPr>
          <w:p>
            <w:pPr>
              <w:spacing w:line="280" w:lineRule="exact"/>
              <w:jc w:val="center"/>
              <w:rPr>
                <w:rFonts w:ascii="仿宋_GB2312" w:hAnsi="仿宋" w:eastAsia="仿宋_GB2312"/>
                <w:sz w:val="24"/>
              </w:rPr>
            </w:pPr>
            <w:r>
              <w:rPr>
                <w:rFonts w:hint="eastAsia" w:ascii="仿宋_GB2312" w:hAnsi="仿宋" w:eastAsia="仿宋_GB2312"/>
                <w:sz w:val="24"/>
              </w:rPr>
              <w:t>2025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09" w:hRule="atLeast"/>
          <w:jc w:val="center"/>
        </w:trPr>
        <w:tc>
          <w:tcPr>
            <w:tcW w:w="715" w:type="dxa"/>
            <w:vAlign w:val="center"/>
          </w:tcPr>
          <w:p>
            <w:pPr>
              <w:spacing w:line="280" w:lineRule="exact"/>
              <w:jc w:val="center"/>
              <w:rPr>
                <w:rFonts w:ascii="仿宋_GB2312" w:eastAsia="仿宋_GB2312"/>
                <w:sz w:val="24"/>
              </w:rPr>
            </w:pPr>
            <w:r>
              <w:rPr>
                <w:rFonts w:hint="eastAsia" w:ascii="仿宋_GB2312" w:eastAsia="仿宋_GB2312"/>
                <w:sz w:val="24"/>
              </w:rPr>
              <w:t>38</w:t>
            </w:r>
          </w:p>
        </w:tc>
        <w:tc>
          <w:tcPr>
            <w:tcW w:w="1559" w:type="dxa"/>
            <w:vMerge w:val="continue"/>
            <w:shd w:val="clear" w:color="auto" w:fill="auto"/>
            <w:vAlign w:val="center"/>
          </w:tcPr>
          <w:p>
            <w:pPr>
              <w:spacing w:line="280" w:lineRule="exact"/>
              <w:jc w:val="left"/>
              <w:rPr>
                <w:rFonts w:ascii="仿宋_GB2312" w:hAnsi="仿宋" w:eastAsia="仿宋_GB2312"/>
                <w:bCs/>
                <w:sz w:val="24"/>
              </w:rPr>
            </w:pPr>
          </w:p>
        </w:tc>
        <w:tc>
          <w:tcPr>
            <w:tcW w:w="1560" w:type="dxa"/>
            <w:vMerge w:val="continue"/>
            <w:vAlign w:val="center"/>
          </w:tcPr>
          <w:p>
            <w:pPr>
              <w:spacing w:line="280" w:lineRule="exact"/>
              <w:jc w:val="left"/>
              <w:rPr>
                <w:rFonts w:ascii="仿宋_GB2312" w:hAnsi="仿宋" w:eastAsia="仿宋_GB2312"/>
                <w:sz w:val="24"/>
              </w:rPr>
            </w:pPr>
          </w:p>
        </w:tc>
        <w:tc>
          <w:tcPr>
            <w:tcW w:w="7229" w:type="dxa"/>
            <w:vAlign w:val="center"/>
          </w:tcPr>
          <w:p>
            <w:pPr>
              <w:tabs>
                <w:tab w:val="left" w:pos="2340"/>
              </w:tabs>
              <w:adjustRightInd w:val="0"/>
              <w:snapToGrid w:val="0"/>
              <w:spacing w:line="280" w:lineRule="exact"/>
              <w:jc w:val="left"/>
              <w:rPr>
                <w:rFonts w:ascii="仿宋_GB2312" w:hAnsi="仿宋" w:eastAsia="仿宋_GB2312"/>
                <w:sz w:val="24"/>
              </w:rPr>
            </w:pPr>
            <w:r>
              <w:rPr>
                <w:rFonts w:hint="eastAsia" w:ascii="仿宋_GB2312" w:hAnsi="仿宋" w:eastAsia="仿宋_GB2312"/>
                <w:sz w:val="24"/>
              </w:rPr>
              <w:t>2</w:t>
            </w:r>
            <w:r>
              <w:rPr>
                <w:rFonts w:hint="eastAsia" w:ascii="仿宋_GB2312" w:hAnsi="仿宋" w:eastAsia="仿宋_GB2312"/>
                <w:spacing w:val="10"/>
                <w:sz w:val="24"/>
              </w:rPr>
              <w:t>.</w:t>
            </w:r>
            <w:r>
              <w:rPr>
                <w:rFonts w:hint="eastAsia" w:ascii="仿宋_GB2312" w:hAnsi="仿宋" w:eastAsia="仿宋_GB2312"/>
                <w:sz w:val="24"/>
              </w:rPr>
              <w:t>按照老年人、未成年人、残疾人优先原则，统筹城乡社区生产、生活、生态空间布局，优化以党群服务中心为基本阵地的城乡社区综合服务设施空间布局，打造社区15分钟生活圈。</w:t>
            </w:r>
          </w:p>
        </w:tc>
        <w:tc>
          <w:tcPr>
            <w:tcW w:w="2268" w:type="dxa"/>
            <w:vAlign w:val="center"/>
          </w:tcPr>
          <w:p>
            <w:pPr>
              <w:spacing w:line="280" w:lineRule="exact"/>
              <w:jc w:val="center"/>
              <w:rPr>
                <w:rFonts w:ascii="仿宋_GB2312" w:hAnsi="仿宋" w:eastAsia="仿宋_GB2312"/>
                <w:sz w:val="24"/>
              </w:rPr>
            </w:pPr>
            <w:r>
              <w:rPr>
                <w:rFonts w:hint="eastAsia" w:ascii="仿宋_GB2312" w:hAnsi="仿宋" w:eastAsia="仿宋_GB2312"/>
                <w:sz w:val="24"/>
              </w:rPr>
              <w:t>区民政局</w:t>
            </w:r>
          </w:p>
          <w:p>
            <w:pPr>
              <w:spacing w:line="280" w:lineRule="exact"/>
              <w:jc w:val="center"/>
              <w:rPr>
                <w:rFonts w:ascii="仿宋_GB2312" w:hAnsi="仿宋" w:eastAsia="仿宋_GB2312"/>
                <w:sz w:val="24"/>
              </w:rPr>
            </w:pPr>
            <w:r>
              <w:rPr>
                <w:rFonts w:hint="eastAsia" w:ascii="仿宋_GB2312" w:hAnsi="仿宋" w:eastAsia="仿宋_GB2312"/>
                <w:sz w:val="24"/>
              </w:rPr>
              <w:t>区发改局</w:t>
            </w:r>
          </w:p>
        </w:tc>
        <w:tc>
          <w:tcPr>
            <w:tcW w:w="1251" w:type="dxa"/>
            <w:vAlign w:val="center"/>
          </w:tcPr>
          <w:p>
            <w:pPr>
              <w:spacing w:line="280" w:lineRule="exact"/>
              <w:jc w:val="center"/>
              <w:rPr>
                <w:rFonts w:ascii="仿宋_GB2312" w:hAnsi="仿宋" w:eastAsia="仿宋_GB2312"/>
                <w:sz w:val="24"/>
              </w:rPr>
            </w:pPr>
            <w:r>
              <w:rPr>
                <w:rFonts w:hint="eastAsia" w:ascii="仿宋_GB2312" w:hAnsi="仿宋" w:eastAsia="仿宋_GB2312"/>
                <w:sz w:val="24"/>
              </w:rPr>
              <w:t>持续实施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09" w:hRule="atLeast"/>
          <w:jc w:val="center"/>
        </w:trPr>
        <w:tc>
          <w:tcPr>
            <w:tcW w:w="715" w:type="dxa"/>
            <w:vAlign w:val="center"/>
          </w:tcPr>
          <w:p>
            <w:pPr>
              <w:spacing w:line="280" w:lineRule="exact"/>
              <w:jc w:val="center"/>
              <w:rPr>
                <w:rFonts w:ascii="仿宋_GB2312" w:eastAsia="仿宋_GB2312"/>
                <w:sz w:val="24"/>
              </w:rPr>
            </w:pPr>
            <w:r>
              <w:rPr>
                <w:rFonts w:hint="eastAsia" w:ascii="仿宋_GB2312" w:eastAsia="仿宋_GB2312"/>
                <w:sz w:val="24"/>
              </w:rPr>
              <w:t>39</w:t>
            </w:r>
          </w:p>
        </w:tc>
        <w:tc>
          <w:tcPr>
            <w:tcW w:w="1559" w:type="dxa"/>
            <w:vMerge w:val="continue"/>
            <w:shd w:val="clear" w:color="auto" w:fill="auto"/>
            <w:vAlign w:val="center"/>
          </w:tcPr>
          <w:p>
            <w:pPr>
              <w:spacing w:line="280" w:lineRule="exact"/>
              <w:jc w:val="left"/>
              <w:rPr>
                <w:rFonts w:ascii="仿宋_GB2312" w:hAnsi="仿宋" w:eastAsia="仿宋_GB2312"/>
                <w:bCs/>
                <w:sz w:val="24"/>
              </w:rPr>
            </w:pPr>
          </w:p>
        </w:tc>
        <w:tc>
          <w:tcPr>
            <w:tcW w:w="1560" w:type="dxa"/>
            <w:vMerge w:val="continue"/>
            <w:vAlign w:val="center"/>
          </w:tcPr>
          <w:p>
            <w:pPr>
              <w:spacing w:line="280" w:lineRule="exact"/>
              <w:jc w:val="left"/>
              <w:rPr>
                <w:rFonts w:ascii="仿宋_GB2312" w:hAnsi="仿宋" w:eastAsia="仿宋_GB2312"/>
                <w:sz w:val="24"/>
              </w:rPr>
            </w:pPr>
          </w:p>
        </w:tc>
        <w:tc>
          <w:tcPr>
            <w:tcW w:w="7229" w:type="dxa"/>
            <w:vAlign w:val="center"/>
          </w:tcPr>
          <w:p>
            <w:pPr>
              <w:spacing w:line="280" w:lineRule="exact"/>
              <w:jc w:val="left"/>
              <w:rPr>
                <w:rFonts w:ascii="仿宋_GB2312" w:hAnsi="仿宋" w:eastAsia="仿宋_GB2312"/>
                <w:sz w:val="24"/>
              </w:rPr>
            </w:pPr>
            <w:r>
              <w:rPr>
                <w:rFonts w:hint="eastAsia" w:ascii="仿宋_GB2312" w:hAnsi="仿宋" w:eastAsia="仿宋_GB2312"/>
                <w:sz w:val="24"/>
              </w:rPr>
              <w:t>3.精简整合办公空间，推行开放式办公，增加居民活动区域面积，实现居民活动区域面积占社区综合服务设施总建设面积达60%及以上。</w:t>
            </w:r>
          </w:p>
        </w:tc>
        <w:tc>
          <w:tcPr>
            <w:tcW w:w="2268" w:type="dxa"/>
            <w:vAlign w:val="center"/>
          </w:tcPr>
          <w:p>
            <w:pPr>
              <w:spacing w:line="280" w:lineRule="exact"/>
              <w:jc w:val="center"/>
              <w:rPr>
                <w:rFonts w:ascii="仿宋_GB2312" w:hAnsi="仿宋" w:eastAsia="仿宋_GB2312"/>
                <w:sz w:val="24"/>
              </w:rPr>
            </w:pPr>
            <w:r>
              <w:rPr>
                <w:rFonts w:hint="eastAsia" w:ascii="仿宋_GB2312" w:hAnsi="仿宋" w:eastAsia="仿宋_GB2312"/>
                <w:sz w:val="24"/>
              </w:rPr>
              <w:t>区民政局</w:t>
            </w:r>
          </w:p>
        </w:tc>
        <w:tc>
          <w:tcPr>
            <w:tcW w:w="1251" w:type="dxa"/>
            <w:vAlign w:val="center"/>
          </w:tcPr>
          <w:p>
            <w:pPr>
              <w:spacing w:line="280" w:lineRule="exact"/>
              <w:jc w:val="center"/>
              <w:rPr>
                <w:rFonts w:ascii="仿宋_GB2312" w:hAnsi="仿宋" w:eastAsia="仿宋_GB2312"/>
                <w:sz w:val="24"/>
              </w:rPr>
            </w:pPr>
            <w:r>
              <w:rPr>
                <w:rFonts w:hint="eastAsia" w:ascii="仿宋_GB2312" w:hAnsi="仿宋" w:eastAsia="仿宋_GB2312"/>
                <w:sz w:val="24"/>
              </w:rPr>
              <w:t>持续实施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09" w:hRule="atLeast"/>
          <w:jc w:val="center"/>
        </w:trPr>
        <w:tc>
          <w:tcPr>
            <w:tcW w:w="715" w:type="dxa"/>
            <w:vAlign w:val="center"/>
          </w:tcPr>
          <w:p>
            <w:pPr>
              <w:spacing w:line="280" w:lineRule="exact"/>
              <w:jc w:val="center"/>
              <w:rPr>
                <w:rFonts w:ascii="仿宋_GB2312" w:eastAsia="仿宋_GB2312"/>
                <w:sz w:val="24"/>
              </w:rPr>
            </w:pPr>
            <w:r>
              <w:rPr>
                <w:rFonts w:hint="eastAsia" w:ascii="仿宋_GB2312" w:eastAsia="仿宋_GB2312"/>
                <w:sz w:val="24"/>
              </w:rPr>
              <w:t>40</w:t>
            </w:r>
          </w:p>
        </w:tc>
        <w:tc>
          <w:tcPr>
            <w:tcW w:w="1559" w:type="dxa"/>
            <w:vMerge w:val="continue"/>
            <w:shd w:val="clear" w:color="auto" w:fill="auto"/>
            <w:vAlign w:val="center"/>
          </w:tcPr>
          <w:p>
            <w:pPr>
              <w:spacing w:line="280" w:lineRule="exact"/>
              <w:jc w:val="left"/>
              <w:rPr>
                <w:rFonts w:ascii="仿宋_GB2312" w:hAnsi="仿宋" w:eastAsia="仿宋_GB2312"/>
                <w:bCs/>
                <w:sz w:val="24"/>
              </w:rPr>
            </w:pPr>
          </w:p>
        </w:tc>
        <w:tc>
          <w:tcPr>
            <w:tcW w:w="1560" w:type="dxa"/>
            <w:vMerge w:val="continue"/>
            <w:vAlign w:val="center"/>
          </w:tcPr>
          <w:p>
            <w:pPr>
              <w:spacing w:line="280" w:lineRule="exact"/>
              <w:jc w:val="left"/>
              <w:rPr>
                <w:rFonts w:ascii="仿宋_GB2312" w:hAnsi="仿宋" w:eastAsia="仿宋_GB2312"/>
                <w:sz w:val="24"/>
              </w:rPr>
            </w:pPr>
          </w:p>
        </w:tc>
        <w:tc>
          <w:tcPr>
            <w:tcW w:w="7229" w:type="dxa"/>
            <w:vAlign w:val="center"/>
          </w:tcPr>
          <w:p>
            <w:pPr>
              <w:spacing w:line="280" w:lineRule="exact"/>
              <w:jc w:val="left"/>
              <w:rPr>
                <w:rFonts w:ascii="仿宋_GB2312" w:hAnsi="仿宋" w:eastAsia="仿宋_GB2312"/>
                <w:sz w:val="24"/>
              </w:rPr>
            </w:pPr>
            <w:r>
              <w:rPr>
                <w:rFonts w:hint="eastAsia" w:ascii="仿宋_GB2312" w:hAnsi="仿宋" w:eastAsia="仿宋_GB2312"/>
                <w:sz w:val="24"/>
              </w:rPr>
              <w:t>4.合理规划群众举办红白喜事等活动的公共场所，统筹考虑布局公益性安葬服务设施。</w:t>
            </w:r>
          </w:p>
        </w:tc>
        <w:tc>
          <w:tcPr>
            <w:tcW w:w="2268" w:type="dxa"/>
            <w:vAlign w:val="center"/>
          </w:tcPr>
          <w:p>
            <w:pPr>
              <w:spacing w:line="280" w:lineRule="exact"/>
              <w:jc w:val="center"/>
              <w:rPr>
                <w:rFonts w:ascii="仿宋_GB2312" w:hAnsi="仿宋" w:eastAsia="仿宋_GB2312"/>
                <w:sz w:val="24"/>
              </w:rPr>
            </w:pPr>
            <w:r>
              <w:rPr>
                <w:rFonts w:hint="eastAsia" w:ascii="仿宋_GB2312" w:hAnsi="仿宋" w:eastAsia="仿宋_GB2312"/>
                <w:sz w:val="24"/>
              </w:rPr>
              <w:t>区自然资源局</w:t>
            </w:r>
          </w:p>
          <w:p>
            <w:pPr>
              <w:spacing w:line="280" w:lineRule="exact"/>
              <w:jc w:val="center"/>
              <w:rPr>
                <w:rFonts w:ascii="仿宋_GB2312" w:hAnsi="仿宋" w:eastAsia="仿宋_GB2312"/>
                <w:sz w:val="24"/>
              </w:rPr>
            </w:pPr>
            <w:r>
              <w:rPr>
                <w:rFonts w:hint="eastAsia" w:ascii="仿宋_GB2312" w:hAnsi="仿宋" w:eastAsia="仿宋_GB2312"/>
                <w:sz w:val="24"/>
              </w:rPr>
              <w:t>区民政局</w:t>
            </w:r>
          </w:p>
        </w:tc>
        <w:tc>
          <w:tcPr>
            <w:tcW w:w="1251" w:type="dxa"/>
            <w:vAlign w:val="center"/>
          </w:tcPr>
          <w:p>
            <w:pPr>
              <w:spacing w:line="280" w:lineRule="exact"/>
              <w:jc w:val="center"/>
              <w:rPr>
                <w:rFonts w:ascii="仿宋_GB2312" w:hAnsi="仿宋"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09" w:hRule="atLeast"/>
          <w:jc w:val="center"/>
        </w:trPr>
        <w:tc>
          <w:tcPr>
            <w:tcW w:w="715" w:type="dxa"/>
            <w:vAlign w:val="center"/>
          </w:tcPr>
          <w:p>
            <w:pPr>
              <w:spacing w:line="280" w:lineRule="exact"/>
              <w:jc w:val="center"/>
              <w:rPr>
                <w:rFonts w:ascii="仿宋_GB2312" w:eastAsia="仿宋_GB2312"/>
                <w:sz w:val="24"/>
              </w:rPr>
            </w:pPr>
            <w:r>
              <w:rPr>
                <w:rFonts w:hint="eastAsia" w:ascii="仿宋_GB2312" w:eastAsia="仿宋_GB2312"/>
                <w:sz w:val="24"/>
              </w:rPr>
              <w:t>41</w:t>
            </w:r>
          </w:p>
        </w:tc>
        <w:tc>
          <w:tcPr>
            <w:tcW w:w="1559" w:type="dxa"/>
            <w:vMerge w:val="continue"/>
            <w:shd w:val="clear" w:color="auto" w:fill="auto"/>
            <w:vAlign w:val="center"/>
          </w:tcPr>
          <w:p>
            <w:pPr>
              <w:spacing w:line="280" w:lineRule="exact"/>
              <w:jc w:val="left"/>
              <w:rPr>
                <w:rFonts w:ascii="仿宋_GB2312" w:hAnsi="仿宋" w:eastAsia="仿宋_GB2312"/>
                <w:bCs/>
                <w:sz w:val="24"/>
              </w:rPr>
            </w:pPr>
          </w:p>
        </w:tc>
        <w:tc>
          <w:tcPr>
            <w:tcW w:w="1560" w:type="dxa"/>
            <w:vMerge w:val="restart"/>
            <w:vAlign w:val="center"/>
          </w:tcPr>
          <w:p>
            <w:pPr>
              <w:spacing w:line="280" w:lineRule="exact"/>
              <w:jc w:val="left"/>
              <w:rPr>
                <w:rFonts w:ascii="仿宋_GB2312" w:hAnsi="仿宋" w:eastAsia="仿宋_GB2312"/>
                <w:sz w:val="24"/>
              </w:rPr>
            </w:pPr>
            <w:r>
              <w:rPr>
                <w:rFonts w:hint="eastAsia" w:ascii="仿宋_GB2312" w:hAnsi="仿宋" w:eastAsia="仿宋_GB2312"/>
                <w:sz w:val="24"/>
              </w:rPr>
              <w:t>（二）规范社区综合服务设施建设</w:t>
            </w:r>
          </w:p>
        </w:tc>
        <w:tc>
          <w:tcPr>
            <w:tcW w:w="7229" w:type="dxa"/>
            <w:vAlign w:val="center"/>
          </w:tcPr>
          <w:p>
            <w:pPr>
              <w:spacing w:line="280" w:lineRule="exact"/>
              <w:jc w:val="left"/>
              <w:rPr>
                <w:rFonts w:ascii="仿宋_GB2312" w:hAnsi="仿宋" w:eastAsia="仿宋_GB2312"/>
                <w:sz w:val="24"/>
              </w:rPr>
            </w:pPr>
            <w:r>
              <w:rPr>
                <w:rFonts w:hint="eastAsia" w:ascii="仿宋_GB2312" w:hAnsi="仿宋" w:eastAsia="仿宋_GB2312"/>
                <w:sz w:val="24"/>
              </w:rPr>
              <w:t>1.统筹利用政府财政投入、村（社区）集体经济收入、社会资助资金，完善城乡社区综合服务设施。聚焦群众关切的“一老一幼”设施建设，打造一批安全健康、设施完善、管理有序的完整社区样板。</w:t>
            </w:r>
          </w:p>
        </w:tc>
        <w:tc>
          <w:tcPr>
            <w:tcW w:w="2268" w:type="dxa"/>
            <w:vAlign w:val="center"/>
          </w:tcPr>
          <w:p>
            <w:pPr>
              <w:spacing w:line="280" w:lineRule="exact"/>
              <w:jc w:val="center"/>
              <w:rPr>
                <w:rFonts w:ascii="仿宋_GB2312" w:hAnsi="仿宋" w:eastAsia="仿宋_GB2312"/>
                <w:sz w:val="24"/>
              </w:rPr>
            </w:pPr>
            <w:r>
              <w:rPr>
                <w:rFonts w:hint="eastAsia" w:ascii="仿宋_GB2312" w:hAnsi="仿宋" w:eastAsia="仿宋_GB2312"/>
                <w:sz w:val="24"/>
              </w:rPr>
              <w:t>区住建局</w:t>
            </w:r>
          </w:p>
          <w:p>
            <w:pPr>
              <w:spacing w:line="280" w:lineRule="exact"/>
              <w:jc w:val="center"/>
              <w:rPr>
                <w:rFonts w:ascii="仿宋_GB2312" w:hAnsi="仿宋" w:eastAsia="仿宋_GB2312"/>
                <w:sz w:val="24"/>
              </w:rPr>
            </w:pPr>
            <w:r>
              <w:rPr>
                <w:rFonts w:hint="eastAsia" w:ascii="仿宋_GB2312" w:hAnsi="仿宋" w:eastAsia="仿宋_GB2312"/>
                <w:sz w:val="24"/>
              </w:rPr>
              <w:t>区发改局</w:t>
            </w:r>
          </w:p>
        </w:tc>
        <w:tc>
          <w:tcPr>
            <w:tcW w:w="1251" w:type="dxa"/>
            <w:vAlign w:val="center"/>
          </w:tcPr>
          <w:p>
            <w:pPr>
              <w:spacing w:line="280" w:lineRule="exact"/>
              <w:jc w:val="center"/>
              <w:rPr>
                <w:rFonts w:ascii="仿宋_GB2312" w:hAnsi="仿宋" w:eastAsia="仿宋_GB2312"/>
                <w:sz w:val="24"/>
              </w:rPr>
            </w:pPr>
            <w:r>
              <w:rPr>
                <w:rFonts w:hint="eastAsia" w:ascii="仿宋_GB2312" w:hAnsi="仿宋" w:eastAsia="仿宋_GB2312"/>
                <w:sz w:val="24"/>
              </w:rPr>
              <w:t>持续实施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09" w:hRule="atLeast"/>
          <w:jc w:val="center"/>
        </w:trPr>
        <w:tc>
          <w:tcPr>
            <w:tcW w:w="715" w:type="dxa"/>
            <w:vAlign w:val="center"/>
          </w:tcPr>
          <w:p>
            <w:pPr>
              <w:spacing w:line="280" w:lineRule="exact"/>
              <w:jc w:val="center"/>
              <w:rPr>
                <w:rFonts w:ascii="仿宋_GB2312" w:eastAsia="仿宋_GB2312"/>
                <w:sz w:val="24"/>
              </w:rPr>
            </w:pPr>
            <w:r>
              <w:rPr>
                <w:rFonts w:hint="eastAsia" w:ascii="仿宋_GB2312" w:eastAsia="仿宋_GB2312"/>
                <w:sz w:val="24"/>
              </w:rPr>
              <w:t>42</w:t>
            </w:r>
          </w:p>
        </w:tc>
        <w:tc>
          <w:tcPr>
            <w:tcW w:w="1559" w:type="dxa"/>
            <w:vMerge w:val="continue"/>
            <w:shd w:val="clear" w:color="auto" w:fill="auto"/>
            <w:vAlign w:val="center"/>
          </w:tcPr>
          <w:p>
            <w:pPr>
              <w:spacing w:line="280" w:lineRule="exact"/>
              <w:jc w:val="left"/>
              <w:rPr>
                <w:rFonts w:ascii="仿宋_GB2312" w:hAnsi="仿宋" w:eastAsia="仿宋_GB2312"/>
                <w:bCs/>
                <w:sz w:val="24"/>
              </w:rPr>
            </w:pPr>
          </w:p>
        </w:tc>
        <w:tc>
          <w:tcPr>
            <w:tcW w:w="1560" w:type="dxa"/>
            <w:vMerge w:val="continue"/>
            <w:vAlign w:val="center"/>
          </w:tcPr>
          <w:p>
            <w:pPr>
              <w:spacing w:line="280" w:lineRule="exact"/>
              <w:jc w:val="left"/>
              <w:rPr>
                <w:rFonts w:ascii="仿宋_GB2312" w:hAnsi="仿宋" w:eastAsia="仿宋_GB2312"/>
                <w:sz w:val="24"/>
              </w:rPr>
            </w:pPr>
          </w:p>
        </w:tc>
        <w:tc>
          <w:tcPr>
            <w:tcW w:w="7229" w:type="dxa"/>
            <w:vAlign w:val="center"/>
          </w:tcPr>
          <w:p>
            <w:pPr>
              <w:tabs>
                <w:tab w:val="left" w:pos="2340"/>
              </w:tabs>
              <w:adjustRightInd w:val="0"/>
              <w:snapToGrid w:val="0"/>
              <w:spacing w:line="280" w:lineRule="exact"/>
              <w:jc w:val="left"/>
              <w:rPr>
                <w:rFonts w:ascii="仿宋_GB2312" w:hAnsi="仿宋" w:eastAsia="仿宋_GB2312"/>
                <w:sz w:val="24"/>
              </w:rPr>
            </w:pPr>
            <w:r>
              <w:rPr>
                <w:rFonts w:hint="eastAsia" w:ascii="仿宋_GB2312" w:hAnsi="仿宋" w:eastAsia="仿宋_GB2312"/>
                <w:sz w:val="24"/>
              </w:rPr>
              <w:t>2</w:t>
            </w:r>
            <w:r>
              <w:rPr>
                <w:rFonts w:hint="eastAsia" w:ascii="仿宋_GB2312" w:hAnsi="仿宋" w:eastAsia="仿宋_GB2312"/>
                <w:spacing w:val="10"/>
                <w:sz w:val="24"/>
              </w:rPr>
              <w:t>.</w:t>
            </w:r>
            <w:r>
              <w:rPr>
                <w:rFonts w:hint="eastAsia" w:ascii="仿宋_GB2312" w:hAnsi="仿宋" w:eastAsia="仿宋_GB2312"/>
                <w:sz w:val="24"/>
              </w:rPr>
              <w:t>健全城乡社区综合服务设施运行管理制度，防止城乡社区综合服务设施损毁、流失或被作他用。结合城市更新工程、老旧小区改造和社区补短板工程，集中布局、综合配建各类社区服务设施，力争到2025年实现每百户居民拥有社区综合服务设施面积超30平方米。</w:t>
            </w:r>
          </w:p>
        </w:tc>
        <w:tc>
          <w:tcPr>
            <w:tcW w:w="2268" w:type="dxa"/>
            <w:vAlign w:val="center"/>
          </w:tcPr>
          <w:p>
            <w:pPr>
              <w:spacing w:line="280" w:lineRule="exact"/>
              <w:jc w:val="center"/>
              <w:rPr>
                <w:rFonts w:ascii="仿宋_GB2312" w:hAnsi="仿宋" w:eastAsia="仿宋_GB2312"/>
                <w:sz w:val="24"/>
              </w:rPr>
            </w:pPr>
            <w:r>
              <w:rPr>
                <w:rFonts w:hint="eastAsia" w:ascii="仿宋_GB2312" w:hAnsi="仿宋" w:eastAsia="仿宋_GB2312"/>
                <w:sz w:val="24"/>
              </w:rPr>
              <w:t>区住建局</w:t>
            </w:r>
          </w:p>
          <w:p>
            <w:pPr>
              <w:spacing w:line="280" w:lineRule="exact"/>
              <w:jc w:val="center"/>
              <w:rPr>
                <w:rFonts w:ascii="仿宋_GB2312" w:hAnsi="仿宋" w:eastAsia="仿宋_GB2312"/>
                <w:sz w:val="24"/>
              </w:rPr>
            </w:pPr>
            <w:r>
              <w:rPr>
                <w:rFonts w:hint="eastAsia" w:ascii="仿宋_GB2312" w:hAnsi="仿宋" w:eastAsia="仿宋_GB2312"/>
                <w:sz w:val="24"/>
              </w:rPr>
              <w:t>区发改局</w:t>
            </w:r>
          </w:p>
        </w:tc>
        <w:tc>
          <w:tcPr>
            <w:tcW w:w="1251" w:type="dxa"/>
            <w:vAlign w:val="center"/>
          </w:tcPr>
          <w:p>
            <w:pPr>
              <w:spacing w:line="280" w:lineRule="exact"/>
              <w:jc w:val="center"/>
              <w:rPr>
                <w:rFonts w:ascii="仿宋_GB2312" w:hAnsi="仿宋" w:eastAsia="仿宋_GB2312"/>
                <w:sz w:val="24"/>
              </w:rPr>
            </w:pPr>
            <w:r>
              <w:rPr>
                <w:rFonts w:hint="eastAsia" w:ascii="仿宋_GB2312" w:hAnsi="仿宋" w:eastAsia="仿宋_GB2312"/>
                <w:sz w:val="24"/>
              </w:rPr>
              <w:t>2025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09" w:hRule="atLeast"/>
          <w:jc w:val="center"/>
        </w:trPr>
        <w:tc>
          <w:tcPr>
            <w:tcW w:w="715" w:type="dxa"/>
            <w:vAlign w:val="center"/>
          </w:tcPr>
          <w:p>
            <w:pPr>
              <w:spacing w:line="280" w:lineRule="exact"/>
              <w:jc w:val="center"/>
              <w:rPr>
                <w:rFonts w:ascii="仿宋_GB2312" w:eastAsia="仿宋_GB2312"/>
                <w:sz w:val="24"/>
              </w:rPr>
            </w:pPr>
            <w:r>
              <w:rPr>
                <w:rFonts w:hint="eastAsia" w:ascii="仿宋_GB2312" w:eastAsia="仿宋_GB2312"/>
                <w:sz w:val="24"/>
              </w:rPr>
              <w:t>43</w:t>
            </w:r>
          </w:p>
        </w:tc>
        <w:tc>
          <w:tcPr>
            <w:tcW w:w="1559" w:type="dxa"/>
            <w:vMerge w:val="continue"/>
            <w:shd w:val="clear" w:color="auto" w:fill="auto"/>
            <w:vAlign w:val="center"/>
          </w:tcPr>
          <w:p>
            <w:pPr>
              <w:spacing w:line="280" w:lineRule="exact"/>
              <w:jc w:val="left"/>
              <w:rPr>
                <w:rFonts w:ascii="仿宋_GB2312" w:hAnsi="仿宋" w:eastAsia="仿宋_GB2312"/>
                <w:bCs/>
                <w:sz w:val="24"/>
              </w:rPr>
            </w:pPr>
          </w:p>
        </w:tc>
        <w:tc>
          <w:tcPr>
            <w:tcW w:w="1560" w:type="dxa"/>
            <w:vMerge w:val="continue"/>
            <w:vAlign w:val="center"/>
          </w:tcPr>
          <w:p>
            <w:pPr>
              <w:spacing w:line="280" w:lineRule="exact"/>
              <w:jc w:val="left"/>
              <w:rPr>
                <w:rFonts w:ascii="仿宋_GB2312" w:hAnsi="仿宋" w:eastAsia="仿宋_GB2312"/>
                <w:b/>
                <w:sz w:val="24"/>
              </w:rPr>
            </w:pPr>
          </w:p>
        </w:tc>
        <w:tc>
          <w:tcPr>
            <w:tcW w:w="7229" w:type="dxa"/>
            <w:vAlign w:val="center"/>
          </w:tcPr>
          <w:p>
            <w:pPr>
              <w:tabs>
                <w:tab w:val="left" w:pos="2340"/>
              </w:tabs>
              <w:adjustRightInd w:val="0"/>
              <w:snapToGrid w:val="0"/>
              <w:spacing w:line="280" w:lineRule="exact"/>
              <w:jc w:val="left"/>
              <w:rPr>
                <w:rFonts w:ascii="仿宋_GB2312" w:hAnsi="仿宋" w:eastAsia="仿宋_GB2312"/>
                <w:sz w:val="24"/>
              </w:rPr>
            </w:pPr>
            <w:r>
              <w:rPr>
                <w:rFonts w:hint="eastAsia" w:ascii="仿宋_GB2312" w:hAnsi="仿宋" w:eastAsia="仿宋_GB2312"/>
                <w:sz w:val="24"/>
              </w:rPr>
              <w:t>3</w:t>
            </w:r>
            <w:r>
              <w:rPr>
                <w:rFonts w:hint="eastAsia" w:ascii="仿宋_GB2312" w:hAnsi="仿宋" w:eastAsia="仿宋_GB2312"/>
                <w:spacing w:val="10"/>
                <w:sz w:val="24"/>
              </w:rPr>
              <w:t>.</w:t>
            </w:r>
            <w:r>
              <w:rPr>
                <w:rFonts w:hint="eastAsia" w:ascii="仿宋_GB2312" w:hAnsi="仿宋" w:eastAsia="仿宋_GB2312"/>
                <w:sz w:val="24"/>
              </w:rPr>
              <w:t>推进城乡社区设施适老化、适儿化改造和无障碍建设，统筹布局各类公共服务和安防设施。</w:t>
            </w:r>
          </w:p>
        </w:tc>
        <w:tc>
          <w:tcPr>
            <w:tcW w:w="2268" w:type="dxa"/>
            <w:vAlign w:val="center"/>
          </w:tcPr>
          <w:p>
            <w:pPr>
              <w:spacing w:line="280" w:lineRule="exact"/>
              <w:jc w:val="center"/>
              <w:rPr>
                <w:rFonts w:ascii="仿宋_GB2312" w:hAnsi="仿宋" w:eastAsia="仿宋_GB2312"/>
                <w:sz w:val="24"/>
              </w:rPr>
            </w:pPr>
            <w:r>
              <w:rPr>
                <w:rFonts w:hint="eastAsia" w:ascii="仿宋_GB2312" w:hAnsi="仿宋" w:eastAsia="仿宋_GB2312"/>
                <w:sz w:val="24"/>
              </w:rPr>
              <w:t>区住建局</w:t>
            </w:r>
          </w:p>
          <w:p>
            <w:pPr>
              <w:spacing w:line="280" w:lineRule="exact"/>
              <w:jc w:val="center"/>
              <w:rPr>
                <w:rFonts w:ascii="仿宋_GB2312" w:hAnsi="仿宋" w:eastAsia="仿宋_GB2312"/>
                <w:sz w:val="24"/>
              </w:rPr>
            </w:pPr>
            <w:r>
              <w:rPr>
                <w:rFonts w:hint="eastAsia" w:ascii="仿宋_GB2312" w:hAnsi="仿宋" w:eastAsia="仿宋_GB2312"/>
                <w:sz w:val="24"/>
              </w:rPr>
              <w:t>区发改局</w:t>
            </w:r>
          </w:p>
          <w:p>
            <w:pPr>
              <w:spacing w:line="280" w:lineRule="exact"/>
              <w:jc w:val="center"/>
              <w:rPr>
                <w:rFonts w:ascii="仿宋_GB2312" w:hAnsi="仿宋" w:eastAsia="仿宋_GB2312"/>
                <w:sz w:val="24"/>
              </w:rPr>
            </w:pPr>
            <w:r>
              <w:rPr>
                <w:rFonts w:hint="eastAsia" w:ascii="仿宋_GB2312" w:hAnsi="仿宋" w:eastAsia="仿宋_GB2312"/>
                <w:sz w:val="24"/>
              </w:rPr>
              <w:t>区民政局</w:t>
            </w:r>
          </w:p>
        </w:tc>
        <w:tc>
          <w:tcPr>
            <w:tcW w:w="1251" w:type="dxa"/>
            <w:vAlign w:val="center"/>
          </w:tcPr>
          <w:p>
            <w:pPr>
              <w:spacing w:line="280" w:lineRule="exact"/>
              <w:jc w:val="center"/>
              <w:rPr>
                <w:rFonts w:ascii="仿宋_GB2312" w:hAnsi="仿宋" w:eastAsia="仿宋_GB2312"/>
                <w:sz w:val="24"/>
              </w:rPr>
            </w:pPr>
            <w:r>
              <w:rPr>
                <w:rFonts w:hint="eastAsia" w:ascii="仿宋_GB2312" w:hAnsi="仿宋" w:eastAsia="仿宋_GB2312"/>
                <w:sz w:val="24"/>
              </w:rPr>
              <w:t>持续实施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09" w:hRule="atLeast"/>
          <w:jc w:val="center"/>
        </w:trPr>
        <w:tc>
          <w:tcPr>
            <w:tcW w:w="715" w:type="dxa"/>
            <w:vAlign w:val="center"/>
          </w:tcPr>
          <w:p>
            <w:pPr>
              <w:spacing w:line="280" w:lineRule="exact"/>
              <w:jc w:val="center"/>
              <w:rPr>
                <w:rFonts w:ascii="仿宋_GB2312" w:hAnsi="宋体" w:eastAsia="仿宋_GB2312" w:cs="宋体"/>
                <w:sz w:val="24"/>
              </w:rPr>
            </w:pPr>
            <w:r>
              <w:rPr>
                <w:rFonts w:hint="eastAsia" w:ascii="仿宋_GB2312" w:hAnsi="宋体" w:eastAsia="仿宋_GB2312" w:cs="宋体"/>
                <w:sz w:val="24"/>
              </w:rPr>
              <w:t>44</w:t>
            </w:r>
          </w:p>
        </w:tc>
        <w:tc>
          <w:tcPr>
            <w:tcW w:w="1559" w:type="dxa"/>
            <w:vMerge w:val="restart"/>
            <w:shd w:val="clear" w:color="auto" w:fill="auto"/>
            <w:vAlign w:val="center"/>
          </w:tcPr>
          <w:p>
            <w:pPr>
              <w:spacing w:line="280" w:lineRule="exact"/>
              <w:jc w:val="left"/>
              <w:rPr>
                <w:rFonts w:ascii="仿宋_GB2312" w:hAnsi="宋体" w:eastAsia="仿宋_GB2312" w:cs="宋体"/>
                <w:bCs/>
                <w:sz w:val="24"/>
              </w:rPr>
            </w:pPr>
            <w:r>
              <w:rPr>
                <w:rFonts w:hint="eastAsia" w:ascii="仿宋_GB2312" w:hAnsi="宋体" w:eastAsia="仿宋_GB2312" w:cs="宋体"/>
                <w:bCs/>
                <w:sz w:val="24"/>
              </w:rPr>
              <w:t>三、提升城乡社区服务效能</w:t>
            </w:r>
          </w:p>
        </w:tc>
        <w:tc>
          <w:tcPr>
            <w:tcW w:w="1560" w:type="dxa"/>
            <w:vMerge w:val="restart"/>
            <w:vAlign w:val="center"/>
          </w:tcPr>
          <w:p>
            <w:pPr>
              <w:spacing w:line="280" w:lineRule="exact"/>
              <w:jc w:val="left"/>
              <w:rPr>
                <w:rFonts w:ascii="仿宋_GB2312" w:hAnsi="宋体" w:eastAsia="仿宋_GB2312" w:cs="宋体"/>
                <w:sz w:val="24"/>
              </w:rPr>
            </w:pPr>
            <w:r>
              <w:rPr>
                <w:rFonts w:hint="eastAsia" w:ascii="仿宋_GB2312" w:hAnsi="宋体" w:eastAsia="仿宋_GB2312" w:cs="宋体"/>
                <w:sz w:val="24"/>
              </w:rPr>
              <w:t>（三）加快社区数字化建设</w:t>
            </w:r>
          </w:p>
        </w:tc>
        <w:tc>
          <w:tcPr>
            <w:tcW w:w="7229" w:type="dxa"/>
            <w:vAlign w:val="center"/>
          </w:tcPr>
          <w:p>
            <w:pPr>
              <w:tabs>
                <w:tab w:val="left" w:pos="2340"/>
              </w:tabs>
              <w:adjustRightInd w:val="0"/>
              <w:snapToGrid w:val="0"/>
              <w:spacing w:line="280" w:lineRule="exact"/>
              <w:jc w:val="left"/>
              <w:rPr>
                <w:rFonts w:ascii="仿宋_GB2312" w:hAnsi="宋体" w:eastAsia="仿宋_GB2312" w:cs="宋体"/>
                <w:sz w:val="24"/>
              </w:rPr>
            </w:pPr>
            <w:r>
              <w:rPr>
                <w:rFonts w:hint="eastAsia" w:ascii="仿宋_GB2312" w:hAnsi="宋体" w:eastAsia="仿宋_GB2312" w:cs="宋体"/>
                <w:sz w:val="24"/>
              </w:rPr>
              <w:t>1</w:t>
            </w:r>
            <w:r>
              <w:rPr>
                <w:rFonts w:hint="eastAsia" w:ascii="仿宋_GB2312" w:hAnsi="宋体" w:eastAsia="仿宋_GB2312" w:cs="宋体"/>
                <w:spacing w:val="10"/>
                <w:sz w:val="24"/>
              </w:rPr>
              <w:t>.</w:t>
            </w:r>
            <w:r>
              <w:rPr>
                <w:rFonts w:hint="eastAsia" w:ascii="仿宋_GB2312" w:hAnsi="宋体" w:eastAsia="仿宋_GB2312" w:cs="宋体"/>
                <w:sz w:val="24"/>
              </w:rPr>
              <w:t>充分发挥一体化政务服务平台作用，推动“互联网+政务服务”向村（社区）延伸覆盖。实施“互联网+基层治理”行动，优化整合各部门基层治理数据资源，提高社区信息为民服务效率，力争力争2025年城市较大社区政务通用自助服务覆盖率达100%。</w:t>
            </w:r>
          </w:p>
        </w:tc>
        <w:tc>
          <w:tcPr>
            <w:tcW w:w="2268" w:type="dxa"/>
            <w:vAlign w:val="center"/>
          </w:tcPr>
          <w:p>
            <w:pPr>
              <w:spacing w:line="280" w:lineRule="exact"/>
              <w:jc w:val="center"/>
              <w:rPr>
                <w:rFonts w:ascii="仿宋_GB2312" w:hAnsi="宋体" w:eastAsia="仿宋_GB2312" w:cs="宋体"/>
                <w:sz w:val="24"/>
              </w:rPr>
            </w:pPr>
            <w:r>
              <w:rPr>
                <w:rFonts w:hint="eastAsia" w:ascii="仿宋_GB2312" w:hAnsi="宋体" w:eastAsia="仿宋_GB2312" w:cs="宋体"/>
                <w:sz w:val="24"/>
              </w:rPr>
              <w:t>区行政服务中心</w:t>
            </w:r>
          </w:p>
          <w:p>
            <w:pPr>
              <w:spacing w:line="280" w:lineRule="exact"/>
              <w:jc w:val="center"/>
              <w:rPr>
                <w:rFonts w:ascii="仿宋_GB2312" w:hAnsi="宋体" w:eastAsia="仿宋_GB2312" w:cs="宋体"/>
                <w:sz w:val="24"/>
              </w:rPr>
            </w:pPr>
            <w:r>
              <w:rPr>
                <w:rFonts w:hint="eastAsia" w:ascii="仿宋_GB2312" w:hAnsi="宋体" w:eastAsia="仿宋_GB2312" w:cs="宋体"/>
                <w:sz w:val="24"/>
              </w:rPr>
              <w:t>区工信局</w:t>
            </w:r>
          </w:p>
          <w:p>
            <w:pPr>
              <w:spacing w:line="280" w:lineRule="exact"/>
              <w:jc w:val="center"/>
              <w:rPr>
                <w:rFonts w:ascii="仿宋_GB2312" w:hAnsi="宋体" w:eastAsia="仿宋_GB2312" w:cs="宋体"/>
                <w:sz w:val="24"/>
              </w:rPr>
            </w:pPr>
            <w:r>
              <w:rPr>
                <w:rFonts w:hint="eastAsia" w:ascii="仿宋_GB2312" w:hAnsi="宋体" w:eastAsia="仿宋_GB2312" w:cs="宋体"/>
                <w:sz w:val="24"/>
              </w:rPr>
              <w:t>区发改局</w:t>
            </w:r>
          </w:p>
        </w:tc>
        <w:tc>
          <w:tcPr>
            <w:tcW w:w="1251" w:type="dxa"/>
            <w:vAlign w:val="center"/>
          </w:tcPr>
          <w:p>
            <w:pPr>
              <w:spacing w:line="280" w:lineRule="exact"/>
              <w:jc w:val="center"/>
              <w:rPr>
                <w:rFonts w:ascii="仿宋_GB2312" w:hAnsi="宋体" w:eastAsia="仿宋_GB2312" w:cs="宋体"/>
                <w:sz w:val="24"/>
              </w:rPr>
            </w:pPr>
            <w:r>
              <w:rPr>
                <w:rFonts w:hint="eastAsia" w:ascii="仿宋_GB2312" w:hAnsi="宋体" w:eastAsia="仿宋_GB2312" w:cs="宋体"/>
                <w:sz w:val="24"/>
              </w:rPr>
              <w:t>2025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09" w:hRule="atLeast"/>
          <w:jc w:val="center"/>
        </w:trPr>
        <w:tc>
          <w:tcPr>
            <w:tcW w:w="715" w:type="dxa"/>
            <w:vAlign w:val="center"/>
          </w:tcPr>
          <w:p>
            <w:pPr>
              <w:spacing w:line="280" w:lineRule="exact"/>
              <w:jc w:val="center"/>
              <w:rPr>
                <w:rFonts w:ascii="仿宋_GB2312" w:eastAsia="仿宋_GB2312"/>
                <w:sz w:val="24"/>
              </w:rPr>
            </w:pPr>
            <w:r>
              <w:rPr>
                <w:rFonts w:hint="eastAsia" w:ascii="仿宋_GB2312" w:eastAsia="仿宋_GB2312"/>
                <w:sz w:val="24"/>
              </w:rPr>
              <w:t>45</w:t>
            </w:r>
          </w:p>
        </w:tc>
        <w:tc>
          <w:tcPr>
            <w:tcW w:w="1559" w:type="dxa"/>
            <w:vMerge w:val="continue"/>
            <w:shd w:val="clear" w:color="auto" w:fill="auto"/>
            <w:vAlign w:val="center"/>
          </w:tcPr>
          <w:p>
            <w:pPr>
              <w:spacing w:line="280" w:lineRule="exact"/>
              <w:jc w:val="left"/>
              <w:rPr>
                <w:rFonts w:ascii="仿宋_GB2312" w:hAnsi="仿宋" w:eastAsia="仿宋_GB2312"/>
                <w:bCs/>
                <w:sz w:val="24"/>
              </w:rPr>
            </w:pPr>
          </w:p>
        </w:tc>
        <w:tc>
          <w:tcPr>
            <w:tcW w:w="1560" w:type="dxa"/>
            <w:vMerge w:val="continue"/>
            <w:vAlign w:val="center"/>
          </w:tcPr>
          <w:p>
            <w:pPr>
              <w:spacing w:line="280" w:lineRule="exact"/>
              <w:jc w:val="left"/>
              <w:rPr>
                <w:rFonts w:ascii="仿宋_GB2312" w:hAnsi="仿宋" w:eastAsia="仿宋_GB2312"/>
                <w:sz w:val="24"/>
              </w:rPr>
            </w:pPr>
          </w:p>
        </w:tc>
        <w:tc>
          <w:tcPr>
            <w:tcW w:w="7229" w:type="dxa"/>
            <w:vAlign w:val="center"/>
          </w:tcPr>
          <w:p>
            <w:pPr>
              <w:tabs>
                <w:tab w:val="left" w:pos="2340"/>
              </w:tabs>
              <w:adjustRightInd w:val="0"/>
              <w:snapToGrid w:val="0"/>
              <w:spacing w:line="280" w:lineRule="exact"/>
              <w:jc w:val="left"/>
              <w:rPr>
                <w:rFonts w:ascii="仿宋_GB2312" w:hAnsi="仿宋" w:eastAsia="仿宋_GB2312"/>
                <w:sz w:val="24"/>
              </w:rPr>
            </w:pPr>
            <w:r>
              <w:rPr>
                <w:rFonts w:hint="eastAsia" w:ascii="仿宋_GB2312" w:hAnsi="仿宋" w:eastAsia="仿宋_GB2312"/>
                <w:sz w:val="24"/>
              </w:rPr>
              <w:t>2</w:t>
            </w:r>
            <w:r>
              <w:rPr>
                <w:rFonts w:hint="eastAsia" w:ascii="仿宋_GB2312" w:hAnsi="仿宋" w:eastAsia="仿宋_GB2312"/>
                <w:spacing w:val="10"/>
                <w:sz w:val="24"/>
              </w:rPr>
              <w:t>.</w:t>
            </w:r>
            <w:r>
              <w:rPr>
                <w:rFonts w:hint="eastAsia" w:ascii="仿宋_GB2312" w:hAnsi="仿宋" w:eastAsia="仿宋_GB2312"/>
                <w:sz w:val="24"/>
              </w:rPr>
              <w:t>推动互联网应用适老化及无障碍改造。深化全国基层政权建设和社区治理系统推广应用。</w:t>
            </w:r>
          </w:p>
        </w:tc>
        <w:tc>
          <w:tcPr>
            <w:tcW w:w="2268" w:type="dxa"/>
            <w:vAlign w:val="center"/>
          </w:tcPr>
          <w:p>
            <w:pPr>
              <w:spacing w:line="280" w:lineRule="exact"/>
              <w:jc w:val="center"/>
              <w:rPr>
                <w:rFonts w:ascii="仿宋_GB2312" w:hAnsi="仿宋" w:eastAsia="仿宋_GB2312"/>
                <w:sz w:val="24"/>
              </w:rPr>
            </w:pPr>
            <w:r>
              <w:rPr>
                <w:rFonts w:hint="eastAsia" w:ascii="仿宋_GB2312" w:hAnsi="仿宋" w:eastAsia="仿宋_GB2312"/>
                <w:sz w:val="24"/>
              </w:rPr>
              <w:t>区民政局</w:t>
            </w:r>
          </w:p>
          <w:p>
            <w:pPr>
              <w:spacing w:line="280" w:lineRule="exact"/>
              <w:jc w:val="center"/>
              <w:rPr>
                <w:rFonts w:ascii="仿宋_GB2312" w:hAnsi="仿宋" w:eastAsia="仿宋_GB2312"/>
                <w:sz w:val="24"/>
              </w:rPr>
            </w:pPr>
            <w:r>
              <w:rPr>
                <w:rFonts w:hint="eastAsia" w:ascii="仿宋_GB2312" w:hAnsi="仿宋" w:eastAsia="仿宋_GB2312"/>
                <w:sz w:val="24"/>
              </w:rPr>
              <w:t>区工信局</w:t>
            </w:r>
          </w:p>
        </w:tc>
        <w:tc>
          <w:tcPr>
            <w:tcW w:w="1251" w:type="dxa"/>
            <w:vAlign w:val="center"/>
          </w:tcPr>
          <w:p>
            <w:pPr>
              <w:spacing w:line="280" w:lineRule="exact"/>
              <w:jc w:val="center"/>
              <w:rPr>
                <w:rFonts w:ascii="仿宋_GB2312" w:hAnsi="仿宋" w:eastAsia="仿宋_GB2312"/>
                <w:sz w:val="24"/>
              </w:rPr>
            </w:pPr>
            <w:r>
              <w:rPr>
                <w:rFonts w:hint="eastAsia" w:ascii="仿宋_GB2312" w:hAnsi="仿宋" w:eastAsia="仿宋_GB2312"/>
                <w:sz w:val="24"/>
              </w:rPr>
              <w:t>持续实施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09" w:hRule="atLeast"/>
          <w:jc w:val="center"/>
        </w:trPr>
        <w:tc>
          <w:tcPr>
            <w:tcW w:w="715" w:type="dxa"/>
            <w:vAlign w:val="center"/>
          </w:tcPr>
          <w:p>
            <w:pPr>
              <w:spacing w:line="280" w:lineRule="exact"/>
              <w:jc w:val="center"/>
              <w:rPr>
                <w:rFonts w:ascii="仿宋_GB2312" w:eastAsia="仿宋_GB2312"/>
                <w:sz w:val="24"/>
              </w:rPr>
            </w:pPr>
            <w:r>
              <w:rPr>
                <w:rFonts w:hint="eastAsia" w:ascii="仿宋_GB2312" w:eastAsia="仿宋_GB2312"/>
                <w:sz w:val="24"/>
              </w:rPr>
              <w:t>46</w:t>
            </w:r>
          </w:p>
        </w:tc>
        <w:tc>
          <w:tcPr>
            <w:tcW w:w="1559" w:type="dxa"/>
            <w:vMerge w:val="continue"/>
            <w:shd w:val="clear" w:color="auto" w:fill="auto"/>
            <w:vAlign w:val="center"/>
          </w:tcPr>
          <w:p>
            <w:pPr>
              <w:spacing w:line="280" w:lineRule="exact"/>
              <w:jc w:val="left"/>
              <w:rPr>
                <w:rFonts w:ascii="仿宋_GB2312" w:hAnsi="仿宋" w:eastAsia="仿宋_GB2312"/>
                <w:bCs/>
                <w:sz w:val="24"/>
              </w:rPr>
            </w:pPr>
          </w:p>
        </w:tc>
        <w:tc>
          <w:tcPr>
            <w:tcW w:w="1560" w:type="dxa"/>
            <w:vMerge w:val="continue"/>
            <w:vAlign w:val="center"/>
          </w:tcPr>
          <w:p>
            <w:pPr>
              <w:spacing w:line="280" w:lineRule="exact"/>
              <w:jc w:val="left"/>
              <w:rPr>
                <w:rFonts w:ascii="仿宋_GB2312" w:hAnsi="仿宋" w:eastAsia="仿宋_GB2312"/>
                <w:sz w:val="24"/>
              </w:rPr>
            </w:pPr>
          </w:p>
        </w:tc>
        <w:tc>
          <w:tcPr>
            <w:tcW w:w="7229" w:type="dxa"/>
            <w:vAlign w:val="center"/>
          </w:tcPr>
          <w:p>
            <w:pPr>
              <w:tabs>
                <w:tab w:val="left" w:pos="2340"/>
              </w:tabs>
              <w:adjustRightInd w:val="0"/>
              <w:snapToGrid w:val="0"/>
              <w:spacing w:line="280" w:lineRule="exact"/>
              <w:jc w:val="left"/>
              <w:rPr>
                <w:rFonts w:ascii="仿宋_GB2312" w:hAnsi="仿宋" w:eastAsia="仿宋_GB2312"/>
                <w:sz w:val="24"/>
              </w:rPr>
            </w:pPr>
            <w:r>
              <w:rPr>
                <w:rFonts w:hint="eastAsia" w:ascii="仿宋_GB2312" w:hAnsi="仿宋" w:eastAsia="仿宋_GB2312"/>
                <w:sz w:val="24"/>
              </w:rPr>
              <w:t>4</w:t>
            </w:r>
            <w:r>
              <w:rPr>
                <w:rFonts w:hint="eastAsia" w:ascii="仿宋_GB2312" w:hAnsi="仿宋" w:eastAsia="仿宋_GB2312"/>
                <w:spacing w:val="10"/>
                <w:sz w:val="24"/>
              </w:rPr>
              <w:t>.</w:t>
            </w:r>
            <w:r>
              <w:rPr>
                <w:rFonts w:hint="eastAsia" w:ascii="仿宋_GB2312" w:hAnsi="仿宋" w:eastAsia="仿宋_GB2312"/>
                <w:sz w:val="24"/>
              </w:rPr>
              <w:t>推进城乡社区辖区单位、人员密集场所智能安防设施配备。在老旧小区改造和新建小区过程中，推进“智安小区”建设，2025年底前力争实现智能安防小区建设全覆盖。</w:t>
            </w:r>
          </w:p>
        </w:tc>
        <w:tc>
          <w:tcPr>
            <w:tcW w:w="2268" w:type="dxa"/>
            <w:vAlign w:val="center"/>
          </w:tcPr>
          <w:p>
            <w:pPr>
              <w:spacing w:line="280" w:lineRule="exact"/>
              <w:ind w:firstLine="480" w:firstLineChars="200"/>
              <w:jc w:val="center"/>
              <w:rPr>
                <w:rFonts w:ascii="仿宋_GB2312" w:hAnsi="仿宋" w:eastAsia="仿宋_GB2312"/>
                <w:sz w:val="24"/>
              </w:rPr>
            </w:pPr>
            <w:r>
              <w:rPr>
                <w:rFonts w:hint="eastAsia" w:ascii="仿宋_GB2312" w:hAnsi="仿宋" w:eastAsia="仿宋_GB2312"/>
                <w:sz w:val="24"/>
              </w:rPr>
              <w:t>区住建局</w:t>
            </w:r>
          </w:p>
          <w:p>
            <w:pPr>
              <w:spacing w:line="280" w:lineRule="exact"/>
              <w:jc w:val="center"/>
              <w:rPr>
                <w:rFonts w:ascii="仿宋_GB2312" w:hAnsi="仿宋" w:eastAsia="仿宋_GB2312"/>
                <w:sz w:val="24"/>
              </w:rPr>
            </w:pPr>
            <w:r>
              <w:rPr>
                <w:rFonts w:hint="eastAsia" w:ascii="仿宋_GB2312" w:hAnsi="仿宋" w:eastAsia="仿宋_GB2312"/>
                <w:sz w:val="24"/>
              </w:rPr>
              <w:t>区公安分局</w:t>
            </w:r>
          </w:p>
        </w:tc>
        <w:tc>
          <w:tcPr>
            <w:tcW w:w="1251" w:type="dxa"/>
            <w:vAlign w:val="center"/>
          </w:tcPr>
          <w:p>
            <w:pPr>
              <w:spacing w:line="280" w:lineRule="exact"/>
              <w:jc w:val="center"/>
              <w:rPr>
                <w:rFonts w:ascii="仿宋_GB2312" w:hAnsi="仿宋" w:eastAsia="仿宋_GB2312"/>
                <w:sz w:val="24"/>
              </w:rPr>
            </w:pPr>
            <w:r>
              <w:rPr>
                <w:rFonts w:hint="eastAsia" w:ascii="仿宋_GB2312" w:hAnsi="仿宋" w:eastAsia="仿宋_GB2312"/>
                <w:sz w:val="24"/>
              </w:rPr>
              <w:t>2025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09" w:hRule="atLeast"/>
          <w:jc w:val="center"/>
        </w:trPr>
        <w:tc>
          <w:tcPr>
            <w:tcW w:w="715" w:type="dxa"/>
            <w:vAlign w:val="center"/>
          </w:tcPr>
          <w:p>
            <w:pPr>
              <w:spacing w:line="280" w:lineRule="exact"/>
              <w:jc w:val="center"/>
              <w:rPr>
                <w:rFonts w:ascii="仿宋_GB2312" w:eastAsia="仿宋_GB2312"/>
                <w:sz w:val="24"/>
              </w:rPr>
            </w:pPr>
            <w:r>
              <w:rPr>
                <w:rFonts w:hint="eastAsia" w:ascii="仿宋_GB2312" w:eastAsia="仿宋_GB2312"/>
                <w:sz w:val="24"/>
              </w:rPr>
              <w:t>47</w:t>
            </w:r>
          </w:p>
        </w:tc>
        <w:tc>
          <w:tcPr>
            <w:tcW w:w="1559" w:type="dxa"/>
            <w:vMerge w:val="restart"/>
            <w:shd w:val="clear" w:color="auto" w:fill="auto"/>
            <w:vAlign w:val="center"/>
          </w:tcPr>
          <w:p>
            <w:pPr>
              <w:spacing w:line="280" w:lineRule="exact"/>
              <w:jc w:val="left"/>
              <w:rPr>
                <w:rFonts w:ascii="仿宋_GB2312" w:hAnsi="仿宋" w:eastAsia="仿宋_GB2312"/>
                <w:bCs/>
                <w:sz w:val="24"/>
              </w:rPr>
            </w:pPr>
            <w:r>
              <w:rPr>
                <w:rFonts w:hint="eastAsia" w:ascii="仿宋_GB2312" w:hAnsi="仿宋" w:eastAsia="仿宋_GB2312"/>
                <w:bCs/>
                <w:sz w:val="24"/>
              </w:rPr>
              <w:t>四、创新社区服务机制</w:t>
            </w:r>
          </w:p>
        </w:tc>
        <w:tc>
          <w:tcPr>
            <w:tcW w:w="1560" w:type="dxa"/>
            <w:vMerge w:val="restart"/>
            <w:shd w:val="clear" w:color="auto" w:fill="auto"/>
            <w:vAlign w:val="center"/>
          </w:tcPr>
          <w:p>
            <w:pPr>
              <w:spacing w:line="280" w:lineRule="exact"/>
              <w:jc w:val="left"/>
              <w:rPr>
                <w:rFonts w:ascii="仿宋_GB2312" w:hAnsi="仿宋" w:eastAsia="仿宋_GB2312"/>
                <w:sz w:val="24"/>
              </w:rPr>
            </w:pPr>
            <w:r>
              <w:rPr>
                <w:rFonts w:hint="eastAsia" w:ascii="仿宋_GB2312" w:hAnsi="仿宋" w:eastAsia="仿宋_GB2312"/>
                <w:sz w:val="24"/>
              </w:rPr>
              <w:t>（一）完善服务统筹机制</w:t>
            </w:r>
          </w:p>
        </w:tc>
        <w:tc>
          <w:tcPr>
            <w:tcW w:w="7229" w:type="dxa"/>
            <w:vAlign w:val="center"/>
          </w:tcPr>
          <w:p>
            <w:pPr>
              <w:tabs>
                <w:tab w:val="left" w:pos="2340"/>
              </w:tabs>
              <w:spacing w:line="280" w:lineRule="exact"/>
              <w:jc w:val="left"/>
              <w:rPr>
                <w:rFonts w:ascii="仿宋_GB2312" w:hAnsi="仿宋" w:eastAsia="仿宋_GB2312"/>
                <w:spacing w:val="-6"/>
                <w:sz w:val="24"/>
              </w:rPr>
            </w:pPr>
            <w:r>
              <w:rPr>
                <w:rFonts w:hint="eastAsia" w:ascii="仿宋_GB2312" w:hAnsi="仿宋" w:eastAsia="仿宋_GB2312"/>
                <w:spacing w:val="-6"/>
                <w:sz w:val="24"/>
              </w:rPr>
              <w:t>1.</w:t>
            </w:r>
            <w:r>
              <w:rPr>
                <w:rFonts w:hint="eastAsia" w:ascii="仿宋_GB2312" w:hAnsi="仿宋" w:eastAsia="仿宋_GB2312"/>
                <w:sz w:val="24"/>
              </w:rPr>
              <w:t>统筹用好各项支持社区的政策，以及面向社区的服务资金、资源、项目等，以村（社区）党组织为主渠道落实。</w:t>
            </w:r>
          </w:p>
        </w:tc>
        <w:tc>
          <w:tcPr>
            <w:tcW w:w="2268" w:type="dxa"/>
            <w:vAlign w:val="center"/>
          </w:tcPr>
          <w:p>
            <w:pPr>
              <w:spacing w:line="280" w:lineRule="exact"/>
              <w:jc w:val="center"/>
              <w:rPr>
                <w:rFonts w:ascii="仿宋_GB2312" w:hAnsi="仿宋" w:eastAsia="仿宋_GB2312"/>
                <w:sz w:val="24"/>
              </w:rPr>
            </w:pPr>
            <w:r>
              <w:rPr>
                <w:rFonts w:hint="eastAsia" w:ascii="仿宋_GB2312" w:hAnsi="仿宋" w:eastAsia="仿宋_GB2312"/>
                <w:sz w:val="24"/>
              </w:rPr>
              <w:t>区民政局</w:t>
            </w:r>
          </w:p>
          <w:p>
            <w:pPr>
              <w:spacing w:line="280" w:lineRule="exact"/>
              <w:jc w:val="center"/>
              <w:rPr>
                <w:rFonts w:ascii="仿宋_GB2312" w:hAnsi="仿宋" w:eastAsia="仿宋_GB2312"/>
                <w:sz w:val="24"/>
              </w:rPr>
            </w:pPr>
            <w:r>
              <w:rPr>
                <w:rFonts w:hint="eastAsia" w:ascii="仿宋_GB2312" w:hAnsi="仿宋" w:eastAsia="仿宋_GB2312"/>
                <w:sz w:val="24"/>
              </w:rPr>
              <w:t>区发改局</w:t>
            </w:r>
          </w:p>
        </w:tc>
        <w:tc>
          <w:tcPr>
            <w:tcW w:w="1251" w:type="dxa"/>
            <w:vAlign w:val="center"/>
          </w:tcPr>
          <w:p>
            <w:pPr>
              <w:spacing w:line="280" w:lineRule="exact"/>
              <w:jc w:val="center"/>
              <w:rPr>
                <w:rFonts w:ascii="仿宋_GB2312" w:hAnsi="仿宋" w:eastAsia="仿宋_GB2312"/>
                <w:sz w:val="24"/>
              </w:rPr>
            </w:pPr>
            <w:r>
              <w:rPr>
                <w:rFonts w:hint="eastAsia" w:ascii="仿宋_GB2312" w:hAnsi="仿宋" w:eastAsia="仿宋_GB2312"/>
                <w:sz w:val="24"/>
              </w:rPr>
              <w:t>持续实施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140" w:hRule="atLeast"/>
          <w:jc w:val="center"/>
        </w:trPr>
        <w:tc>
          <w:tcPr>
            <w:tcW w:w="715" w:type="dxa"/>
            <w:vAlign w:val="center"/>
          </w:tcPr>
          <w:p>
            <w:pPr>
              <w:spacing w:line="280" w:lineRule="exact"/>
              <w:jc w:val="center"/>
              <w:rPr>
                <w:rFonts w:ascii="仿宋_GB2312" w:eastAsia="仿宋_GB2312"/>
                <w:sz w:val="24"/>
              </w:rPr>
            </w:pPr>
            <w:r>
              <w:rPr>
                <w:rFonts w:hint="eastAsia" w:ascii="仿宋_GB2312" w:eastAsia="仿宋_GB2312"/>
                <w:sz w:val="24"/>
              </w:rPr>
              <w:t>48</w:t>
            </w:r>
          </w:p>
        </w:tc>
        <w:tc>
          <w:tcPr>
            <w:tcW w:w="1559" w:type="dxa"/>
            <w:vMerge w:val="continue"/>
            <w:shd w:val="clear" w:color="auto" w:fill="auto"/>
            <w:vAlign w:val="center"/>
          </w:tcPr>
          <w:p>
            <w:pPr>
              <w:spacing w:line="280" w:lineRule="exact"/>
              <w:jc w:val="left"/>
              <w:rPr>
                <w:rFonts w:ascii="仿宋_GB2312" w:hAnsi="仿宋" w:eastAsia="仿宋_GB2312"/>
                <w:bCs/>
                <w:sz w:val="24"/>
              </w:rPr>
            </w:pPr>
          </w:p>
        </w:tc>
        <w:tc>
          <w:tcPr>
            <w:tcW w:w="1560" w:type="dxa"/>
            <w:vMerge w:val="continue"/>
            <w:shd w:val="clear" w:color="auto" w:fill="auto"/>
            <w:vAlign w:val="center"/>
          </w:tcPr>
          <w:p>
            <w:pPr>
              <w:spacing w:line="280" w:lineRule="exact"/>
              <w:jc w:val="left"/>
              <w:rPr>
                <w:rFonts w:ascii="仿宋_GB2312" w:hAnsi="仿宋" w:eastAsia="仿宋_GB2312"/>
                <w:sz w:val="24"/>
              </w:rPr>
            </w:pPr>
          </w:p>
        </w:tc>
        <w:tc>
          <w:tcPr>
            <w:tcW w:w="7229" w:type="dxa"/>
            <w:vAlign w:val="center"/>
          </w:tcPr>
          <w:p>
            <w:pPr>
              <w:tabs>
                <w:tab w:val="left" w:pos="2340"/>
              </w:tabs>
              <w:adjustRightInd w:val="0"/>
              <w:snapToGrid w:val="0"/>
              <w:spacing w:line="280" w:lineRule="exact"/>
              <w:jc w:val="left"/>
              <w:rPr>
                <w:rFonts w:ascii="仿宋_GB2312" w:hAnsi="仿宋" w:eastAsia="仿宋_GB2312"/>
                <w:spacing w:val="-6"/>
                <w:sz w:val="24"/>
              </w:rPr>
            </w:pPr>
            <w:r>
              <w:rPr>
                <w:rFonts w:hint="eastAsia" w:ascii="仿宋_GB2312" w:hAnsi="仿宋" w:eastAsia="仿宋_GB2312"/>
                <w:spacing w:val="-6"/>
                <w:sz w:val="24"/>
              </w:rPr>
              <w:t>2.</w:t>
            </w:r>
            <w:r>
              <w:rPr>
                <w:rFonts w:hint="eastAsia" w:ascii="仿宋_GB2312" w:hAnsi="仿宋" w:eastAsia="仿宋_GB2312"/>
                <w:sz w:val="24"/>
              </w:rPr>
              <w:t>发挥基层群众性自治组织作用，全面推行“一窗”受理和“一站”办理，依托泉州市“互联网+政务服务”一体化平台，实现线上便民办事服务城乡社区全覆盖。加强基层群众性自治组织规范化建设，增强城乡社区居民自治能力，提高自我服务水平。</w:t>
            </w:r>
          </w:p>
        </w:tc>
        <w:tc>
          <w:tcPr>
            <w:tcW w:w="2268" w:type="dxa"/>
            <w:vAlign w:val="center"/>
          </w:tcPr>
          <w:p>
            <w:pPr>
              <w:spacing w:line="280" w:lineRule="exact"/>
              <w:jc w:val="center"/>
              <w:rPr>
                <w:rFonts w:ascii="仿宋_GB2312" w:hAnsi="仿宋" w:eastAsia="仿宋_GB2312"/>
                <w:sz w:val="24"/>
              </w:rPr>
            </w:pPr>
            <w:r>
              <w:rPr>
                <w:rFonts w:hint="eastAsia" w:ascii="仿宋_GB2312" w:hAnsi="仿宋" w:eastAsia="仿宋_GB2312"/>
                <w:sz w:val="24"/>
              </w:rPr>
              <w:t>区行政服务中心</w:t>
            </w:r>
          </w:p>
          <w:p>
            <w:pPr>
              <w:spacing w:line="280" w:lineRule="exact"/>
              <w:jc w:val="center"/>
              <w:rPr>
                <w:rFonts w:ascii="仿宋_GB2312" w:hAnsi="仿宋" w:eastAsia="仿宋_GB2312"/>
                <w:sz w:val="24"/>
              </w:rPr>
            </w:pPr>
            <w:r>
              <w:rPr>
                <w:rFonts w:hint="eastAsia" w:ascii="仿宋_GB2312" w:hAnsi="仿宋" w:eastAsia="仿宋_GB2312"/>
                <w:sz w:val="24"/>
              </w:rPr>
              <w:t>区民政局</w:t>
            </w:r>
          </w:p>
        </w:tc>
        <w:tc>
          <w:tcPr>
            <w:tcW w:w="1251" w:type="dxa"/>
            <w:vAlign w:val="center"/>
          </w:tcPr>
          <w:p>
            <w:pPr>
              <w:spacing w:line="280" w:lineRule="exact"/>
              <w:jc w:val="center"/>
              <w:rPr>
                <w:rFonts w:ascii="仿宋_GB2312" w:hAnsi="仿宋" w:eastAsia="仿宋_GB2312"/>
                <w:sz w:val="24"/>
              </w:rPr>
            </w:pPr>
            <w:r>
              <w:rPr>
                <w:rFonts w:hint="eastAsia" w:ascii="仿宋_GB2312" w:hAnsi="仿宋" w:eastAsia="仿宋_GB2312"/>
                <w:sz w:val="24"/>
              </w:rPr>
              <w:t>持续实施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80" w:hRule="atLeast"/>
          <w:jc w:val="center"/>
        </w:trPr>
        <w:tc>
          <w:tcPr>
            <w:tcW w:w="715" w:type="dxa"/>
            <w:vAlign w:val="center"/>
          </w:tcPr>
          <w:p>
            <w:pPr>
              <w:spacing w:line="280" w:lineRule="exact"/>
              <w:jc w:val="center"/>
              <w:rPr>
                <w:rFonts w:ascii="仿宋_GB2312" w:eastAsia="仿宋_GB2312"/>
                <w:sz w:val="24"/>
              </w:rPr>
            </w:pPr>
            <w:r>
              <w:rPr>
                <w:rFonts w:hint="eastAsia" w:ascii="仿宋_GB2312" w:eastAsia="仿宋_GB2312"/>
                <w:sz w:val="24"/>
              </w:rPr>
              <w:t>49</w:t>
            </w:r>
          </w:p>
        </w:tc>
        <w:tc>
          <w:tcPr>
            <w:tcW w:w="1559" w:type="dxa"/>
            <w:vMerge w:val="continue"/>
            <w:shd w:val="clear" w:color="auto" w:fill="auto"/>
            <w:vAlign w:val="center"/>
          </w:tcPr>
          <w:p>
            <w:pPr>
              <w:spacing w:line="280" w:lineRule="exact"/>
              <w:jc w:val="left"/>
              <w:rPr>
                <w:rFonts w:ascii="仿宋_GB2312" w:hAnsi="仿宋" w:eastAsia="仿宋_GB2312"/>
                <w:bCs/>
                <w:sz w:val="24"/>
              </w:rPr>
            </w:pPr>
          </w:p>
        </w:tc>
        <w:tc>
          <w:tcPr>
            <w:tcW w:w="1560" w:type="dxa"/>
            <w:vMerge w:val="continue"/>
            <w:shd w:val="clear" w:color="auto" w:fill="auto"/>
            <w:vAlign w:val="center"/>
          </w:tcPr>
          <w:p>
            <w:pPr>
              <w:spacing w:line="280" w:lineRule="exact"/>
              <w:jc w:val="left"/>
              <w:rPr>
                <w:rFonts w:ascii="仿宋_GB2312" w:hAnsi="仿宋" w:eastAsia="仿宋_GB2312"/>
                <w:sz w:val="24"/>
              </w:rPr>
            </w:pPr>
          </w:p>
        </w:tc>
        <w:tc>
          <w:tcPr>
            <w:tcW w:w="7229" w:type="dxa"/>
            <w:vAlign w:val="center"/>
          </w:tcPr>
          <w:p>
            <w:pPr>
              <w:spacing w:line="280" w:lineRule="exact"/>
              <w:jc w:val="left"/>
              <w:rPr>
                <w:rFonts w:ascii="仿宋_GB2312" w:hAnsi="仿宋" w:eastAsia="仿宋_GB2312"/>
                <w:sz w:val="24"/>
              </w:rPr>
            </w:pPr>
            <w:r>
              <w:rPr>
                <w:rFonts w:hint="eastAsia" w:ascii="仿宋_GB2312" w:hAnsi="仿宋" w:eastAsia="仿宋_GB2312"/>
                <w:sz w:val="24"/>
              </w:rPr>
              <w:t>3.完善即时响应机制，社区服务设施开放和服务时间一般不少于每天8小时，群众关切事项应开展24小时线上服务，保留必要线下办事服务渠道。</w:t>
            </w:r>
          </w:p>
        </w:tc>
        <w:tc>
          <w:tcPr>
            <w:tcW w:w="2268" w:type="dxa"/>
            <w:vAlign w:val="center"/>
          </w:tcPr>
          <w:p>
            <w:pPr>
              <w:spacing w:line="280" w:lineRule="exact"/>
              <w:jc w:val="center"/>
              <w:rPr>
                <w:rFonts w:ascii="仿宋_GB2312" w:hAnsi="仿宋" w:eastAsia="仿宋_GB2312"/>
                <w:sz w:val="24"/>
              </w:rPr>
            </w:pPr>
            <w:r>
              <w:rPr>
                <w:rFonts w:hint="eastAsia" w:ascii="仿宋_GB2312" w:hAnsi="仿宋" w:eastAsia="仿宋_GB2312"/>
                <w:sz w:val="24"/>
              </w:rPr>
              <w:t>区行政服务中心</w:t>
            </w:r>
          </w:p>
          <w:p>
            <w:pPr>
              <w:spacing w:line="280" w:lineRule="exact"/>
              <w:jc w:val="center"/>
              <w:rPr>
                <w:rFonts w:ascii="仿宋_GB2312" w:hAnsi="仿宋" w:eastAsia="仿宋_GB2312"/>
                <w:sz w:val="24"/>
              </w:rPr>
            </w:pPr>
            <w:r>
              <w:rPr>
                <w:rFonts w:hint="eastAsia" w:ascii="仿宋_GB2312" w:hAnsi="仿宋" w:eastAsia="仿宋_GB2312"/>
                <w:sz w:val="24"/>
              </w:rPr>
              <w:t>区民政局</w:t>
            </w:r>
          </w:p>
        </w:tc>
        <w:tc>
          <w:tcPr>
            <w:tcW w:w="1251" w:type="dxa"/>
            <w:vAlign w:val="center"/>
          </w:tcPr>
          <w:p>
            <w:pPr>
              <w:spacing w:line="280" w:lineRule="exact"/>
              <w:jc w:val="center"/>
              <w:rPr>
                <w:rFonts w:ascii="仿宋_GB2312" w:hAnsi="仿宋" w:eastAsia="仿宋_GB2312"/>
                <w:sz w:val="24"/>
              </w:rPr>
            </w:pPr>
            <w:r>
              <w:rPr>
                <w:rFonts w:hint="eastAsia" w:ascii="仿宋_GB2312" w:hAnsi="仿宋" w:eastAsia="仿宋_GB2312"/>
                <w:sz w:val="24"/>
              </w:rPr>
              <w:t>持续实施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09" w:hRule="atLeast"/>
          <w:jc w:val="center"/>
        </w:trPr>
        <w:tc>
          <w:tcPr>
            <w:tcW w:w="715" w:type="dxa"/>
            <w:vAlign w:val="center"/>
          </w:tcPr>
          <w:p>
            <w:pPr>
              <w:spacing w:line="280" w:lineRule="exact"/>
              <w:jc w:val="center"/>
              <w:rPr>
                <w:rFonts w:ascii="仿宋_GB2312" w:eastAsia="仿宋_GB2312"/>
                <w:sz w:val="24"/>
              </w:rPr>
            </w:pPr>
            <w:r>
              <w:rPr>
                <w:rFonts w:hint="eastAsia" w:ascii="仿宋_GB2312" w:eastAsia="仿宋_GB2312"/>
                <w:sz w:val="24"/>
              </w:rPr>
              <w:t>50</w:t>
            </w:r>
          </w:p>
        </w:tc>
        <w:tc>
          <w:tcPr>
            <w:tcW w:w="1559" w:type="dxa"/>
            <w:vMerge w:val="continue"/>
            <w:shd w:val="clear" w:color="auto" w:fill="auto"/>
            <w:vAlign w:val="center"/>
          </w:tcPr>
          <w:p>
            <w:pPr>
              <w:spacing w:line="280" w:lineRule="exact"/>
              <w:jc w:val="left"/>
              <w:rPr>
                <w:rFonts w:ascii="仿宋_GB2312" w:hAnsi="仿宋" w:eastAsia="仿宋_GB2312"/>
                <w:bCs/>
                <w:sz w:val="24"/>
              </w:rPr>
            </w:pPr>
          </w:p>
        </w:tc>
        <w:tc>
          <w:tcPr>
            <w:tcW w:w="1560" w:type="dxa"/>
            <w:vMerge w:val="restart"/>
            <w:shd w:val="clear" w:color="auto" w:fill="auto"/>
            <w:vAlign w:val="center"/>
          </w:tcPr>
          <w:p>
            <w:pPr>
              <w:spacing w:line="280" w:lineRule="exact"/>
              <w:jc w:val="left"/>
              <w:rPr>
                <w:rFonts w:ascii="仿宋_GB2312" w:hAnsi="仿宋" w:eastAsia="仿宋_GB2312"/>
                <w:sz w:val="24"/>
              </w:rPr>
            </w:pPr>
            <w:r>
              <w:rPr>
                <w:rFonts w:hint="eastAsia" w:ascii="仿宋_GB2312" w:hAnsi="仿宋" w:eastAsia="仿宋_GB2312"/>
                <w:sz w:val="24"/>
              </w:rPr>
              <w:t>（二）深化社区服务供需配置机制</w:t>
            </w:r>
          </w:p>
        </w:tc>
        <w:tc>
          <w:tcPr>
            <w:tcW w:w="7229" w:type="dxa"/>
            <w:vAlign w:val="center"/>
          </w:tcPr>
          <w:p>
            <w:pPr>
              <w:tabs>
                <w:tab w:val="left" w:pos="2340"/>
              </w:tabs>
              <w:adjustRightInd w:val="0"/>
              <w:snapToGrid w:val="0"/>
              <w:spacing w:line="280" w:lineRule="exact"/>
              <w:jc w:val="left"/>
              <w:rPr>
                <w:rFonts w:ascii="仿宋_GB2312" w:hAnsi="仿宋" w:eastAsia="仿宋_GB2312"/>
                <w:sz w:val="24"/>
              </w:rPr>
            </w:pPr>
            <w:r>
              <w:rPr>
                <w:rFonts w:hint="eastAsia" w:ascii="仿宋_GB2312" w:hAnsi="仿宋" w:eastAsia="仿宋_GB2312"/>
                <w:sz w:val="24"/>
              </w:rPr>
              <w:t>1</w:t>
            </w:r>
            <w:r>
              <w:rPr>
                <w:rFonts w:hint="eastAsia" w:ascii="仿宋_GB2312" w:hAnsi="仿宋" w:eastAsia="仿宋_GB2312"/>
                <w:spacing w:val="10"/>
                <w:sz w:val="24"/>
              </w:rPr>
              <w:t>.</w:t>
            </w:r>
            <w:r>
              <w:rPr>
                <w:rFonts w:hint="eastAsia" w:ascii="仿宋_GB2312" w:hAnsi="仿宋" w:eastAsia="仿宋_GB2312"/>
                <w:sz w:val="24"/>
              </w:rPr>
              <w:t>健全城乡社区近邻服务“三项清单”制度，定期梳理“城乡社区资源清单”和“居民需求清单”，制定“服务项目清单”。</w:t>
            </w:r>
          </w:p>
        </w:tc>
        <w:tc>
          <w:tcPr>
            <w:tcW w:w="2268" w:type="dxa"/>
            <w:vAlign w:val="center"/>
          </w:tcPr>
          <w:p>
            <w:pPr>
              <w:spacing w:line="280" w:lineRule="exact"/>
              <w:jc w:val="center"/>
              <w:rPr>
                <w:rFonts w:ascii="仿宋_GB2312" w:hAnsi="仿宋" w:eastAsia="仿宋_GB2312"/>
                <w:sz w:val="24"/>
              </w:rPr>
            </w:pPr>
            <w:r>
              <w:rPr>
                <w:rFonts w:hint="eastAsia" w:ascii="仿宋_GB2312" w:hAnsi="仿宋" w:eastAsia="仿宋_GB2312"/>
                <w:sz w:val="24"/>
              </w:rPr>
              <w:t>区民政局</w:t>
            </w:r>
          </w:p>
        </w:tc>
        <w:tc>
          <w:tcPr>
            <w:tcW w:w="1251" w:type="dxa"/>
            <w:vAlign w:val="center"/>
          </w:tcPr>
          <w:p>
            <w:pPr>
              <w:spacing w:line="280" w:lineRule="exact"/>
              <w:jc w:val="center"/>
              <w:rPr>
                <w:rFonts w:ascii="仿宋_GB2312" w:hAnsi="仿宋" w:eastAsia="仿宋_GB2312"/>
                <w:sz w:val="24"/>
              </w:rPr>
            </w:pPr>
            <w:r>
              <w:rPr>
                <w:rFonts w:hint="eastAsia" w:ascii="仿宋_GB2312" w:hAnsi="仿宋" w:eastAsia="仿宋_GB2312"/>
                <w:sz w:val="24"/>
              </w:rPr>
              <w:t>持续实施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715" w:type="dxa"/>
            <w:vAlign w:val="center"/>
          </w:tcPr>
          <w:p>
            <w:pPr>
              <w:spacing w:line="280" w:lineRule="exact"/>
              <w:jc w:val="center"/>
              <w:rPr>
                <w:rFonts w:ascii="仿宋_GB2312" w:eastAsia="仿宋_GB2312"/>
                <w:sz w:val="24"/>
              </w:rPr>
            </w:pPr>
            <w:r>
              <w:rPr>
                <w:rFonts w:hint="eastAsia" w:ascii="仿宋_GB2312" w:eastAsia="仿宋_GB2312"/>
                <w:sz w:val="24"/>
              </w:rPr>
              <w:t>51</w:t>
            </w:r>
          </w:p>
        </w:tc>
        <w:tc>
          <w:tcPr>
            <w:tcW w:w="1559" w:type="dxa"/>
            <w:vMerge w:val="continue"/>
            <w:shd w:val="clear" w:color="auto" w:fill="auto"/>
            <w:vAlign w:val="center"/>
          </w:tcPr>
          <w:p>
            <w:pPr>
              <w:spacing w:line="280" w:lineRule="exact"/>
              <w:jc w:val="left"/>
              <w:rPr>
                <w:rFonts w:ascii="仿宋_GB2312" w:hAnsi="仿宋" w:eastAsia="仿宋_GB2312"/>
                <w:bCs/>
                <w:sz w:val="24"/>
              </w:rPr>
            </w:pPr>
          </w:p>
        </w:tc>
        <w:tc>
          <w:tcPr>
            <w:tcW w:w="1560" w:type="dxa"/>
            <w:vMerge w:val="continue"/>
            <w:shd w:val="clear" w:color="auto" w:fill="auto"/>
            <w:vAlign w:val="center"/>
          </w:tcPr>
          <w:p>
            <w:pPr>
              <w:spacing w:line="280" w:lineRule="exact"/>
              <w:jc w:val="left"/>
              <w:rPr>
                <w:rFonts w:ascii="仿宋_GB2312" w:hAnsi="仿宋" w:eastAsia="仿宋_GB2312"/>
                <w:sz w:val="24"/>
              </w:rPr>
            </w:pPr>
          </w:p>
        </w:tc>
        <w:tc>
          <w:tcPr>
            <w:tcW w:w="7229" w:type="dxa"/>
            <w:vAlign w:val="center"/>
          </w:tcPr>
          <w:p>
            <w:pPr>
              <w:tabs>
                <w:tab w:val="left" w:pos="2340"/>
              </w:tabs>
              <w:spacing w:line="280" w:lineRule="exact"/>
              <w:jc w:val="left"/>
              <w:rPr>
                <w:rFonts w:ascii="仿宋_GB2312" w:hAnsi="仿宋" w:eastAsia="仿宋_GB2312"/>
                <w:sz w:val="24"/>
              </w:rPr>
            </w:pPr>
            <w:r>
              <w:rPr>
                <w:rFonts w:hint="eastAsia" w:ascii="仿宋_GB2312" w:hAnsi="仿宋" w:eastAsia="仿宋_GB2312"/>
                <w:sz w:val="24"/>
              </w:rPr>
              <w:t>2. 完善村（社区）“两委”班子成员日常联系服务群众机制。健全群众满意度调查评估制度，实现组织开展城乡社区服务群众满意评估覆盖所有社区。推广城乡社区服务“好差评”评价激励制度。</w:t>
            </w:r>
          </w:p>
        </w:tc>
        <w:tc>
          <w:tcPr>
            <w:tcW w:w="2268" w:type="dxa"/>
            <w:vAlign w:val="center"/>
          </w:tcPr>
          <w:p>
            <w:pPr>
              <w:spacing w:line="280" w:lineRule="exact"/>
              <w:jc w:val="center"/>
              <w:rPr>
                <w:rFonts w:ascii="仿宋_GB2312" w:hAnsi="仿宋" w:eastAsia="仿宋_GB2312"/>
                <w:sz w:val="24"/>
              </w:rPr>
            </w:pPr>
            <w:r>
              <w:rPr>
                <w:rFonts w:hint="eastAsia" w:ascii="仿宋_GB2312" w:hAnsi="仿宋" w:eastAsia="仿宋_GB2312"/>
                <w:sz w:val="24"/>
              </w:rPr>
              <w:t>区民政局</w:t>
            </w:r>
          </w:p>
        </w:tc>
        <w:tc>
          <w:tcPr>
            <w:tcW w:w="1251" w:type="dxa"/>
            <w:vAlign w:val="center"/>
          </w:tcPr>
          <w:p>
            <w:pPr>
              <w:spacing w:line="280" w:lineRule="exact"/>
              <w:jc w:val="center"/>
              <w:rPr>
                <w:rFonts w:ascii="仿宋_GB2312" w:hAnsi="仿宋" w:eastAsia="仿宋_GB2312"/>
                <w:sz w:val="24"/>
              </w:rPr>
            </w:pPr>
            <w:r>
              <w:rPr>
                <w:rFonts w:hint="eastAsia" w:ascii="仿宋_GB2312" w:hAnsi="仿宋" w:eastAsia="仿宋_GB2312"/>
                <w:sz w:val="24"/>
              </w:rPr>
              <w:t>持续实施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09" w:hRule="atLeast"/>
          <w:jc w:val="center"/>
        </w:trPr>
        <w:tc>
          <w:tcPr>
            <w:tcW w:w="715" w:type="dxa"/>
            <w:vAlign w:val="center"/>
          </w:tcPr>
          <w:p>
            <w:pPr>
              <w:spacing w:line="280" w:lineRule="exact"/>
              <w:jc w:val="center"/>
              <w:rPr>
                <w:rFonts w:ascii="仿宋_GB2312" w:eastAsia="仿宋_GB2312"/>
                <w:sz w:val="24"/>
              </w:rPr>
            </w:pPr>
            <w:r>
              <w:rPr>
                <w:rFonts w:hint="eastAsia" w:ascii="仿宋_GB2312" w:eastAsia="仿宋_GB2312"/>
                <w:sz w:val="24"/>
              </w:rPr>
              <w:t>52</w:t>
            </w:r>
          </w:p>
        </w:tc>
        <w:tc>
          <w:tcPr>
            <w:tcW w:w="1559" w:type="dxa"/>
            <w:vMerge w:val="continue"/>
            <w:shd w:val="clear" w:color="auto" w:fill="auto"/>
            <w:vAlign w:val="center"/>
          </w:tcPr>
          <w:p>
            <w:pPr>
              <w:spacing w:line="280" w:lineRule="exact"/>
              <w:jc w:val="left"/>
              <w:rPr>
                <w:rFonts w:ascii="仿宋_GB2312" w:hAnsi="仿宋" w:eastAsia="仿宋_GB2312"/>
                <w:bCs/>
                <w:sz w:val="24"/>
              </w:rPr>
            </w:pPr>
          </w:p>
        </w:tc>
        <w:tc>
          <w:tcPr>
            <w:tcW w:w="1560" w:type="dxa"/>
            <w:vMerge w:val="continue"/>
            <w:shd w:val="clear" w:color="auto" w:fill="auto"/>
            <w:vAlign w:val="center"/>
          </w:tcPr>
          <w:p>
            <w:pPr>
              <w:spacing w:line="280" w:lineRule="exact"/>
              <w:jc w:val="left"/>
              <w:rPr>
                <w:rFonts w:ascii="仿宋_GB2312" w:hAnsi="仿宋" w:eastAsia="仿宋_GB2312"/>
                <w:sz w:val="24"/>
              </w:rPr>
            </w:pPr>
          </w:p>
        </w:tc>
        <w:tc>
          <w:tcPr>
            <w:tcW w:w="7229" w:type="dxa"/>
            <w:vAlign w:val="center"/>
          </w:tcPr>
          <w:p>
            <w:pPr>
              <w:tabs>
                <w:tab w:val="left" w:pos="2340"/>
              </w:tabs>
              <w:spacing w:line="280" w:lineRule="exact"/>
              <w:jc w:val="left"/>
              <w:rPr>
                <w:rFonts w:ascii="仿宋_GB2312" w:hAnsi="仿宋" w:eastAsia="仿宋_GB2312"/>
                <w:sz w:val="24"/>
              </w:rPr>
            </w:pPr>
            <w:r>
              <w:rPr>
                <w:rFonts w:hint="eastAsia" w:ascii="仿宋_GB2312" w:hAnsi="仿宋" w:eastAsia="仿宋_GB2312"/>
                <w:sz w:val="24"/>
              </w:rPr>
              <w:t>3</w:t>
            </w:r>
            <w:r>
              <w:rPr>
                <w:rFonts w:hint="eastAsia" w:ascii="仿宋_GB2312" w:hAnsi="仿宋" w:eastAsia="仿宋_GB2312"/>
                <w:spacing w:val="10"/>
                <w:sz w:val="24"/>
              </w:rPr>
              <w:t>.</w:t>
            </w:r>
            <w:r>
              <w:rPr>
                <w:rFonts w:hint="eastAsia" w:ascii="仿宋_GB2312" w:hAnsi="仿宋" w:eastAsia="仿宋_GB2312"/>
                <w:sz w:val="24"/>
              </w:rPr>
              <w:t>开展“共建共享”社区治理建设，拓宽群众参与基层治理渠道。</w:t>
            </w:r>
          </w:p>
        </w:tc>
        <w:tc>
          <w:tcPr>
            <w:tcW w:w="2268" w:type="dxa"/>
            <w:vAlign w:val="center"/>
          </w:tcPr>
          <w:p>
            <w:pPr>
              <w:spacing w:line="280" w:lineRule="exact"/>
              <w:jc w:val="center"/>
              <w:rPr>
                <w:rFonts w:ascii="仿宋_GB2312" w:hAnsi="仿宋" w:eastAsia="仿宋_GB2312"/>
                <w:sz w:val="24"/>
              </w:rPr>
            </w:pPr>
            <w:r>
              <w:rPr>
                <w:rFonts w:hint="eastAsia" w:ascii="仿宋_GB2312" w:hAnsi="仿宋" w:eastAsia="仿宋_GB2312"/>
                <w:sz w:val="24"/>
              </w:rPr>
              <w:t>区民政局</w:t>
            </w:r>
          </w:p>
        </w:tc>
        <w:tc>
          <w:tcPr>
            <w:tcW w:w="1251" w:type="dxa"/>
            <w:vAlign w:val="center"/>
          </w:tcPr>
          <w:p>
            <w:pPr>
              <w:spacing w:line="280" w:lineRule="exact"/>
              <w:jc w:val="center"/>
              <w:rPr>
                <w:rFonts w:ascii="仿宋_GB2312" w:hAnsi="仿宋" w:eastAsia="仿宋_GB2312"/>
                <w:sz w:val="24"/>
              </w:rPr>
            </w:pPr>
            <w:r>
              <w:rPr>
                <w:rFonts w:hint="eastAsia" w:ascii="仿宋_GB2312" w:hAnsi="仿宋" w:eastAsia="仿宋_GB2312"/>
                <w:sz w:val="24"/>
              </w:rPr>
              <w:t>持续实施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15" w:type="dxa"/>
            <w:vAlign w:val="center"/>
          </w:tcPr>
          <w:p>
            <w:pPr>
              <w:spacing w:line="280" w:lineRule="exact"/>
              <w:jc w:val="center"/>
              <w:rPr>
                <w:rFonts w:ascii="仿宋_GB2312" w:eastAsia="仿宋_GB2312"/>
                <w:sz w:val="24"/>
              </w:rPr>
            </w:pPr>
            <w:r>
              <w:rPr>
                <w:rFonts w:hint="eastAsia" w:ascii="仿宋_GB2312" w:eastAsia="仿宋_GB2312"/>
                <w:sz w:val="24"/>
              </w:rPr>
              <w:t>53</w:t>
            </w:r>
          </w:p>
        </w:tc>
        <w:tc>
          <w:tcPr>
            <w:tcW w:w="1559" w:type="dxa"/>
            <w:vMerge w:val="continue"/>
            <w:shd w:val="clear" w:color="auto" w:fill="auto"/>
            <w:vAlign w:val="center"/>
          </w:tcPr>
          <w:p>
            <w:pPr>
              <w:spacing w:line="280" w:lineRule="exact"/>
              <w:jc w:val="left"/>
              <w:rPr>
                <w:rFonts w:ascii="仿宋_GB2312" w:hAnsi="仿宋" w:eastAsia="仿宋_GB2312"/>
                <w:bCs/>
                <w:sz w:val="24"/>
              </w:rPr>
            </w:pPr>
          </w:p>
        </w:tc>
        <w:tc>
          <w:tcPr>
            <w:tcW w:w="1560" w:type="dxa"/>
            <w:vMerge w:val="continue"/>
            <w:shd w:val="clear" w:color="auto" w:fill="auto"/>
            <w:vAlign w:val="center"/>
          </w:tcPr>
          <w:p>
            <w:pPr>
              <w:spacing w:line="280" w:lineRule="exact"/>
              <w:jc w:val="left"/>
              <w:rPr>
                <w:rFonts w:ascii="仿宋_GB2312" w:hAnsi="仿宋" w:eastAsia="仿宋_GB2312"/>
                <w:sz w:val="24"/>
              </w:rPr>
            </w:pPr>
          </w:p>
        </w:tc>
        <w:tc>
          <w:tcPr>
            <w:tcW w:w="7229" w:type="dxa"/>
            <w:vAlign w:val="center"/>
          </w:tcPr>
          <w:p>
            <w:pPr>
              <w:tabs>
                <w:tab w:val="left" w:pos="2340"/>
              </w:tabs>
              <w:spacing w:line="280" w:lineRule="exact"/>
              <w:jc w:val="left"/>
              <w:rPr>
                <w:rFonts w:ascii="仿宋_GB2312" w:hAnsi="仿宋" w:eastAsia="仿宋_GB2312"/>
                <w:sz w:val="24"/>
              </w:rPr>
            </w:pPr>
            <w:r>
              <w:rPr>
                <w:rFonts w:hint="eastAsia" w:ascii="仿宋_GB2312" w:hAnsi="仿宋" w:eastAsia="仿宋_GB2312"/>
                <w:sz w:val="24"/>
              </w:rPr>
              <w:t>4. 加大对社区社会组织培育扶持力度。完善政府购买服务机制，鼓励基层群众性自治组织、社会组织承接政府购买服务事项。</w:t>
            </w:r>
          </w:p>
        </w:tc>
        <w:tc>
          <w:tcPr>
            <w:tcW w:w="2268" w:type="dxa"/>
            <w:vAlign w:val="center"/>
          </w:tcPr>
          <w:p>
            <w:pPr>
              <w:spacing w:line="280" w:lineRule="exact"/>
              <w:jc w:val="center"/>
              <w:rPr>
                <w:rFonts w:ascii="仿宋_GB2312" w:hAnsi="仿宋" w:eastAsia="仿宋_GB2312"/>
                <w:sz w:val="24"/>
              </w:rPr>
            </w:pPr>
            <w:r>
              <w:rPr>
                <w:rFonts w:hint="eastAsia" w:ascii="仿宋_GB2312" w:hAnsi="仿宋" w:eastAsia="仿宋_GB2312"/>
                <w:sz w:val="24"/>
              </w:rPr>
              <w:t>区民政局</w:t>
            </w:r>
          </w:p>
        </w:tc>
        <w:tc>
          <w:tcPr>
            <w:tcW w:w="1251" w:type="dxa"/>
            <w:vAlign w:val="center"/>
          </w:tcPr>
          <w:p>
            <w:pPr>
              <w:spacing w:line="280" w:lineRule="exact"/>
              <w:jc w:val="center"/>
              <w:rPr>
                <w:rFonts w:ascii="仿宋_GB2312" w:hAnsi="仿宋" w:eastAsia="仿宋_GB2312"/>
                <w:sz w:val="24"/>
              </w:rPr>
            </w:pPr>
            <w:r>
              <w:rPr>
                <w:rFonts w:hint="eastAsia" w:ascii="仿宋_GB2312" w:hAnsi="仿宋" w:eastAsia="仿宋_GB2312"/>
                <w:sz w:val="24"/>
              </w:rPr>
              <w:t>持续实施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16" w:hRule="atLeast"/>
          <w:jc w:val="center"/>
        </w:trPr>
        <w:tc>
          <w:tcPr>
            <w:tcW w:w="715" w:type="dxa"/>
            <w:vAlign w:val="center"/>
          </w:tcPr>
          <w:p>
            <w:pPr>
              <w:spacing w:line="280" w:lineRule="exact"/>
              <w:jc w:val="center"/>
              <w:rPr>
                <w:rFonts w:ascii="仿宋_GB2312" w:eastAsia="仿宋_GB2312"/>
                <w:sz w:val="24"/>
              </w:rPr>
            </w:pPr>
            <w:r>
              <w:rPr>
                <w:rFonts w:hint="eastAsia" w:ascii="仿宋_GB2312" w:eastAsia="仿宋_GB2312"/>
                <w:sz w:val="24"/>
              </w:rPr>
              <w:t>54</w:t>
            </w:r>
          </w:p>
        </w:tc>
        <w:tc>
          <w:tcPr>
            <w:tcW w:w="1559" w:type="dxa"/>
            <w:vMerge w:val="continue"/>
            <w:shd w:val="clear" w:color="auto" w:fill="auto"/>
            <w:vAlign w:val="center"/>
          </w:tcPr>
          <w:p>
            <w:pPr>
              <w:spacing w:line="280" w:lineRule="exact"/>
              <w:jc w:val="left"/>
              <w:rPr>
                <w:rFonts w:ascii="仿宋_GB2312" w:hAnsi="仿宋" w:eastAsia="仿宋_GB2312"/>
                <w:bCs/>
                <w:sz w:val="24"/>
              </w:rPr>
            </w:pPr>
          </w:p>
        </w:tc>
        <w:tc>
          <w:tcPr>
            <w:tcW w:w="1560" w:type="dxa"/>
            <w:vMerge w:val="restart"/>
            <w:shd w:val="clear" w:color="auto" w:fill="auto"/>
            <w:vAlign w:val="center"/>
          </w:tcPr>
          <w:p>
            <w:pPr>
              <w:spacing w:line="280" w:lineRule="exact"/>
              <w:jc w:val="left"/>
              <w:rPr>
                <w:rFonts w:ascii="仿宋_GB2312" w:hAnsi="仿宋" w:eastAsia="仿宋_GB2312"/>
                <w:sz w:val="24"/>
              </w:rPr>
            </w:pPr>
            <w:r>
              <w:rPr>
                <w:rFonts w:hint="eastAsia" w:ascii="仿宋_GB2312" w:hAnsi="仿宋" w:eastAsia="仿宋_GB2312"/>
                <w:sz w:val="24"/>
              </w:rPr>
              <w:t>（三）促进闽台社区服务交流交往</w:t>
            </w:r>
          </w:p>
        </w:tc>
        <w:tc>
          <w:tcPr>
            <w:tcW w:w="7229" w:type="dxa"/>
            <w:vAlign w:val="center"/>
          </w:tcPr>
          <w:p>
            <w:pPr>
              <w:tabs>
                <w:tab w:val="left" w:pos="2340"/>
              </w:tabs>
              <w:spacing w:line="280" w:lineRule="exact"/>
              <w:jc w:val="left"/>
              <w:rPr>
                <w:rFonts w:ascii="仿宋_GB2312" w:hAnsi="仿宋" w:eastAsia="仿宋_GB2312"/>
                <w:spacing w:val="-10"/>
                <w:sz w:val="24"/>
              </w:rPr>
            </w:pPr>
            <w:r>
              <w:rPr>
                <w:rFonts w:hint="eastAsia" w:ascii="仿宋_GB2312" w:hAnsi="仿宋" w:eastAsia="仿宋_GB2312"/>
                <w:spacing w:val="-10"/>
                <w:sz w:val="24"/>
              </w:rPr>
              <w:t>1.</w:t>
            </w:r>
            <w:r>
              <w:rPr>
                <w:rFonts w:hint="eastAsia" w:ascii="仿宋_GB2312" w:hAnsi="仿宋" w:eastAsia="仿宋_GB2312"/>
                <w:sz w:val="24"/>
              </w:rPr>
              <w:t>深化两岸基层社区互动，将有意愿参加社区管理服务的台湾居民，通过相关选聘程序吸纳到社区居民委员会成员中。鼓励台湾居民参与小区业主委员会、居民代表、居务监督委员会、民主协商议事会、社区志愿者等城乡社区群众组织。</w:t>
            </w:r>
          </w:p>
        </w:tc>
        <w:tc>
          <w:tcPr>
            <w:tcW w:w="2268" w:type="dxa"/>
            <w:vAlign w:val="center"/>
          </w:tcPr>
          <w:p>
            <w:pPr>
              <w:spacing w:line="280" w:lineRule="exact"/>
              <w:jc w:val="center"/>
              <w:rPr>
                <w:rFonts w:ascii="仿宋_GB2312" w:hAnsi="仿宋" w:eastAsia="仿宋_GB2312"/>
                <w:sz w:val="24"/>
              </w:rPr>
            </w:pPr>
            <w:r>
              <w:rPr>
                <w:rFonts w:hint="eastAsia" w:ascii="仿宋_GB2312" w:hAnsi="仿宋" w:eastAsia="仿宋_GB2312"/>
                <w:sz w:val="24"/>
              </w:rPr>
              <w:t>区台港澳办</w:t>
            </w:r>
          </w:p>
          <w:p>
            <w:pPr>
              <w:spacing w:line="280" w:lineRule="exact"/>
              <w:jc w:val="center"/>
              <w:rPr>
                <w:rFonts w:ascii="仿宋_GB2312" w:hAnsi="仿宋" w:eastAsia="仿宋_GB2312"/>
                <w:sz w:val="24"/>
              </w:rPr>
            </w:pPr>
            <w:r>
              <w:rPr>
                <w:rFonts w:hint="eastAsia" w:ascii="仿宋_GB2312" w:hAnsi="仿宋" w:eastAsia="仿宋_GB2312"/>
                <w:sz w:val="24"/>
              </w:rPr>
              <w:t>区民政局</w:t>
            </w:r>
          </w:p>
        </w:tc>
        <w:tc>
          <w:tcPr>
            <w:tcW w:w="1251" w:type="dxa"/>
            <w:vAlign w:val="center"/>
          </w:tcPr>
          <w:p>
            <w:pPr>
              <w:spacing w:line="280" w:lineRule="exact"/>
              <w:jc w:val="center"/>
              <w:rPr>
                <w:rFonts w:ascii="仿宋_GB2312" w:hAnsi="仿宋" w:eastAsia="仿宋_GB2312"/>
                <w:sz w:val="24"/>
              </w:rPr>
            </w:pPr>
            <w:r>
              <w:rPr>
                <w:rFonts w:hint="eastAsia" w:ascii="仿宋_GB2312" w:hAnsi="仿宋" w:eastAsia="仿宋_GB2312"/>
                <w:sz w:val="24"/>
              </w:rPr>
              <w:t>持续实施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15" w:type="dxa"/>
            <w:vAlign w:val="center"/>
          </w:tcPr>
          <w:p>
            <w:pPr>
              <w:spacing w:line="280" w:lineRule="exact"/>
              <w:jc w:val="center"/>
              <w:rPr>
                <w:rFonts w:ascii="仿宋_GB2312" w:eastAsia="仿宋_GB2312"/>
                <w:sz w:val="24"/>
              </w:rPr>
            </w:pPr>
            <w:r>
              <w:rPr>
                <w:rFonts w:hint="eastAsia" w:ascii="仿宋_GB2312" w:eastAsia="仿宋_GB2312"/>
                <w:sz w:val="24"/>
              </w:rPr>
              <w:t>55</w:t>
            </w:r>
          </w:p>
        </w:tc>
        <w:tc>
          <w:tcPr>
            <w:tcW w:w="1559" w:type="dxa"/>
            <w:vMerge w:val="continue"/>
            <w:shd w:val="clear" w:color="auto" w:fill="auto"/>
            <w:vAlign w:val="center"/>
          </w:tcPr>
          <w:p>
            <w:pPr>
              <w:spacing w:line="280" w:lineRule="exact"/>
              <w:jc w:val="left"/>
              <w:rPr>
                <w:rFonts w:ascii="仿宋_GB2312" w:hAnsi="仿宋" w:eastAsia="仿宋_GB2312"/>
                <w:bCs/>
                <w:sz w:val="24"/>
              </w:rPr>
            </w:pPr>
          </w:p>
        </w:tc>
        <w:tc>
          <w:tcPr>
            <w:tcW w:w="1560" w:type="dxa"/>
            <w:vMerge w:val="continue"/>
            <w:shd w:val="clear" w:color="auto" w:fill="auto"/>
            <w:vAlign w:val="center"/>
          </w:tcPr>
          <w:p>
            <w:pPr>
              <w:spacing w:line="280" w:lineRule="exact"/>
              <w:jc w:val="left"/>
              <w:rPr>
                <w:rFonts w:ascii="仿宋_GB2312" w:hAnsi="仿宋" w:eastAsia="仿宋_GB2312"/>
                <w:sz w:val="24"/>
              </w:rPr>
            </w:pPr>
          </w:p>
        </w:tc>
        <w:tc>
          <w:tcPr>
            <w:tcW w:w="7229" w:type="dxa"/>
            <w:vAlign w:val="center"/>
          </w:tcPr>
          <w:p>
            <w:pPr>
              <w:tabs>
                <w:tab w:val="left" w:pos="2340"/>
              </w:tabs>
              <w:spacing w:line="280" w:lineRule="exact"/>
              <w:jc w:val="left"/>
              <w:rPr>
                <w:rFonts w:ascii="仿宋_GB2312" w:hAnsi="仿宋" w:eastAsia="仿宋_GB2312"/>
                <w:sz w:val="24"/>
              </w:rPr>
            </w:pPr>
            <w:r>
              <w:rPr>
                <w:rFonts w:hint="eastAsia" w:ascii="仿宋_GB2312" w:hAnsi="仿宋" w:eastAsia="仿宋_GB2312"/>
                <w:sz w:val="24"/>
              </w:rPr>
              <w:t>2</w:t>
            </w:r>
            <w:r>
              <w:rPr>
                <w:rFonts w:hint="eastAsia" w:ascii="仿宋_GB2312" w:hAnsi="仿宋" w:eastAsia="仿宋_GB2312"/>
                <w:spacing w:val="10"/>
                <w:sz w:val="24"/>
              </w:rPr>
              <w:t>.</w:t>
            </w:r>
            <w:r>
              <w:rPr>
                <w:rFonts w:hint="eastAsia" w:ascii="仿宋_GB2312" w:hAnsi="仿宋" w:eastAsia="仿宋_GB2312"/>
                <w:sz w:val="24"/>
              </w:rPr>
              <w:t>引导台胞积极参与乡建乡创闽台合作项目，在有条件的地方打造融合社区。鼓励台湾同胞加入经济、科技、文化、艺术类专业性社团组织。</w:t>
            </w:r>
          </w:p>
        </w:tc>
        <w:tc>
          <w:tcPr>
            <w:tcW w:w="2268" w:type="dxa"/>
            <w:vAlign w:val="center"/>
          </w:tcPr>
          <w:p>
            <w:pPr>
              <w:spacing w:line="280" w:lineRule="exact"/>
              <w:jc w:val="center"/>
              <w:rPr>
                <w:rFonts w:ascii="仿宋_GB2312" w:hAnsi="仿宋" w:eastAsia="仿宋_GB2312"/>
                <w:sz w:val="24"/>
              </w:rPr>
            </w:pPr>
            <w:r>
              <w:rPr>
                <w:rFonts w:hint="eastAsia" w:ascii="仿宋_GB2312" w:hAnsi="仿宋" w:eastAsia="仿宋_GB2312"/>
                <w:sz w:val="24"/>
              </w:rPr>
              <w:t>区台港澳办</w:t>
            </w:r>
          </w:p>
          <w:p>
            <w:pPr>
              <w:spacing w:line="280" w:lineRule="exact"/>
              <w:jc w:val="center"/>
              <w:rPr>
                <w:rFonts w:ascii="仿宋_GB2312" w:hAnsi="仿宋" w:eastAsia="仿宋_GB2312"/>
                <w:sz w:val="24"/>
              </w:rPr>
            </w:pPr>
            <w:r>
              <w:rPr>
                <w:rFonts w:hint="eastAsia" w:ascii="仿宋_GB2312" w:hAnsi="仿宋" w:eastAsia="仿宋_GB2312"/>
                <w:sz w:val="24"/>
              </w:rPr>
              <w:t>区民政局</w:t>
            </w:r>
          </w:p>
        </w:tc>
        <w:tc>
          <w:tcPr>
            <w:tcW w:w="1251" w:type="dxa"/>
            <w:vAlign w:val="center"/>
          </w:tcPr>
          <w:p>
            <w:pPr>
              <w:spacing w:line="280" w:lineRule="exact"/>
              <w:jc w:val="center"/>
              <w:rPr>
                <w:rFonts w:ascii="仿宋_GB2312" w:hAnsi="仿宋" w:eastAsia="仿宋_GB2312"/>
                <w:sz w:val="24"/>
              </w:rPr>
            </w:pPr>
            <w:r>
              <w:rPr>
                <w:rFonts w:hint="eastAsia" w:ascii="仿宋_GB2312" w:hAnsi="仿宋" w:eastAsia="仿宋_GB2312"/>
                <w:sz w:val="24"/>
              </w:rPr>
              <w:t>持续实施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09" w:hRule="atLeast"/>
          <w:jc w:val="center"/>
        </w:trPr>
        <w:tc>
          <w:tcPr>
            <w:tcW w:w="715" w:type="dxa"/>
            <w:vAlign w:val="center"/>
          </w:tcPr>
          <w:p>
            <w:pPr>
              <w:spacing w:line="280" w:lineRule="exact"/>
              <w:jc w:val="center"/>
              <w:rPr>
                <w:rFonts w:ascii="仿宋_GB2312" w:eastAsia="仿宋_GB2312"/>
                <w:sz w:val="24"/>
              </w:rPr>
            </w:pPr>
            <w:r>
              <w:rPr>
                <w:rFonts w:hint="eastAsia" w:ascii="仿宋_GB2312" w:eastAsia="仿宋_GB2312"/>
                <w:sz w:val="24"/>
              </w:rPr>
              <w:t>56</w:t>
            </w:r>
          </w:p>
        </w:tc>
        <w:tc>
          <w:tcPr>
            <w:tcW w:w="1559" w:type="dxa"/>
            <w:vMerge w:val="restart"/>
            <w:shd w:val="clear" w:color="auto" w:fill="auto"/>
            <w:vAlign w:val="center"/>
          </w:tcPr>
          <w:p>
            <w:pPr>
              <w:spacing w:line="280" w:lineRule="exact"/>
              <w:jc w:val="left"/>
              <w:rPr>
                <w:rFonts w:ascii="仿宋_GB2312" w:hAnsi="仿宋" w:eastAsia="仿宋_GB2312"/>
                <w:bCs/>
                <w:sz w:val="24"/>
              </w:rPr>
            </w:pPr>
            <w:r>
              <w:rPr>
                <w:rFonts w:hint="eastAsia" w:ascii="仿宋_GB2312" w:hAnsi="仿宋" w:eastAsia="仿宋_GB2312"/>
                <w:bCs/>
                <w:sz w:val="24"/>
              </w:rPr>
              <w:t>四、创新社区服务机制</w:t>
            </w:r>
          </w:p>
        </w:tc>
        <w:tc>
          <w:tcPr>
            <w:tcW w:w="1560" w:type="dxa"/>
            <w:vMerge w:val="restart"/>
            <w:shd w:val="clear" w:color="auto" w:fill="auto"/>
            <w:vAlign w:val="center"/>
          </w:tcPr>
          <w:p>
            <w:pPr>
              <w:spacing w:line="280" w:lineRule="exact"/>
              <w:jc w:val="left"/>
              <w:rPr>
                <w:rFonts w:ascii="仿宋_GB2312" w:hAnsi="仿宋" w:eastAsia="仿宋_GB2312"/>
                <w:sz w:val="24"/>
              </w:rPr>
            </w:pPr>
            <w:r>
              <w:rPr>
                <w:rFonts w:hint="eastAsia" w:ascii="仿宋_GB2312" w:hAnsi="仿宋" w:eastAsia="仿宋_GB2312"/>
                <w:sz w:val="24"/>
              </w:rPr>
              <w:t>（三）促进闽台社区服务交流交往</w:t>
            </w:r>
          </w:p>
        </w:tc>
        <w:tc>
          <w:tcPr>
            <w:tcW w:w="7229" w:type="dxa"/>
            <w:vAlign w:val="center"/>
          </w:tcPr>
          <w:p>
            <w:pPr>
              <w:tabs>
                <w:tab w:val="left" w:pos="2340"/>
              </w:tabs>
              <w:spacing w:line="280" w:lineRule="exact"/>
              <w:jc w:val="left"/>
              <w:rPr>
                <w:rFonts w:ascii="仿宋_GB2312" w:hAnsi="仿宋" w:eastAsia="仿宋_GB2312"/>
                <w:sz w:val="24"/>
              </w:rPr>
            </w:pPr>
            <w:r>
              <w:rPr>
                <w:rFonts w:hint="eastAsia" w:ascii="仿宋_GB2312" w:hAnsi="仿宋" w:eastAsia="仿宋_GB2312"/>
                <w:sz w:val="24"/>
              </w:rPr>
              <w:t>3</w:t>
            </w:r>
            <w:r>
              <w:rPr>
                <w:rFonts w:hint="eastAsia" w:ascii="仿宋_GB2312" w:hAnsi="仿宋" w:eastAsia="仿宋_GB2312"/>
                <w:spacing w:val="10"/>
                <w:sz w:val="24"/>
              </w:rPr>
              <w:t>.</w:t>
            </w:r>
            <w:r>
              <w:rPr>
                <w:rFonts w:hint="eastAsia" w:ascii="仿宋_GB2312" w:hAnsi="仿宋" w:eastAsia="仿宋_GB2312"/>
                <w:sz w:val="24"/>
              </w:rPr>
              <w:t>推动采认台湾社会工作者职业证书，开发面向台湾社工的专门岗位，打造一批两岸共创社会工作服务品牌。</w:t>
            </w:r>
          </w:p>
        </w:tc>
        <w:tc>
          <w:tcPr>
            <w:tcW w:w="2268" w:type="dxa"/>
            <w:vAlign w:val="center"/>
          </w:tcPr>
          <w:p>
            <w:pPr>
              <w:spacing w:line="280" w:lineRule="exact"/>
              <w:jc w:val="center"/>
              <w:rPr>
                <w:rFonts w:ascii="仿宋_GB2312" w:hAnsi="仿宋" w:eastAsia="仿宋_GB2312"/>
                <w:sz w:val="24"/>
              </w:rPr>
            </w:pPr>
            <w:r>
              <w:rPr>
                <w:rFonts w:hint="eastAsia" w:ascii="仿宋_GB2312" w:hAnsi="仿宋" w:eastAsia="仿宋_GB2312"/>
                <w:sz w:val="24"/>
              </w:rPr>
              <w:t>区民政局</w:t>
            </w:r>
          </w:p>
        </w:tc>
        <w:tc>
          <w:tcPr>
            <w:tcW w:w="1251" w:type="dxa"/>
            <w:vAlign w:val="center"/>
          </w:tcPr>
          <w:p>
            <w:pPr>
              <w:spacing w:line="280" w:lineRule="exact"/>
              <w:jc w:val="center"/>
              <w:rPr>
                <w:rFonts w:ascii="仿宋_GB2312" w:hAnsi="仿宋" w:eastAsia="仿宋_GB2312"/>
                <w:sz w:val="24"/>
              </w:rPr>
            </w:pPr>
            <w:r>
              <w:rPr>
                <w:rFonts w:hint="eastAsia" w:ascii="仿宋_GB2312" w:hAnsi="仿宋" w:eastAsia="仿宋_GB2312"/>
                <w:sz w:val="24"/>
              </w:rPr>
              <w:t>持续实施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09" w:hRule="atLeast"/>
          <w:jc w:val="center"/>
        </w:trPr>
        <w:tc>
          <w:tcPr>
            <w:tcW w:w="715" w:type="dxa"/>
            <w:vAlign w:val="center"/>
          </w:tcPr>
          <w:p>
            <w:pPr>
              <w:spacing w:line="280" w:lineRule="exact"/>
              <w:jc w:val="center"/>
              <w:rPr>
                <w:rFonts w:ascii="仿宋_GB2312" w:eastAsia="仿宋_GB2312"/>
                <w:sz w:val="24"/>
              </w:rPr>
            </w:pPr>
            <w:r>
              <w:rPr>
                <w:rFonts w:hint="eastAsia" w:ascii="仿宋_GB2312" w:eastAsia="仿宋_GB2312"/>
                <w:sz w:val="24"/>
              </w:rPr>
              <w:t>57</w:t>
            </w:r>
          </w:p>
        </w:tc>
        <w:tc>
          <w:tcPr>
            <w:tcW w:w="1559" w:type="dxa"/>
            <w:vMerge w:val="continue"/>
            <w:shd w:val="clear" w:color="auto" w:fill="auto"/>
            <w:vAlign w:val="center"/>
          </w:tcPr>
          <w:p>
            <w:pPr>
              <w:spacing w:line="280" w:lineRule="exact"/>
              <w:jc w:val="left"/>
              <w:rPr>
                <w:rFonts w:ascii="仿宋_GB2312" w:hAnsi="仿宋" w:eastAsia="仿宋_GB2312"/>
                <w:bCs/>
                <w:sz w:val="24"/>
              </w:rPr>
            </w:pPr>
          </w:p>
        </w:tc>
        <w:tc>
          <w:tcPr>
            <w:tcW w:w="1560" w:type="dxa"/>
            <w:vMerge w:val="continue"/>
            <w:shd w:val="clear" w:color="auto" w:fill="auto"/>
            <w:vAlign w:val="center"/>
          </w:tcPr>
          <w:p>
            <w:pPr>
              <w:spacing w:line="280" w:lineRule="exact"/>
              <w:jc w:val="left"/>
              <w:rPr>
                <w:rFonts w:ascii="仿宋_GB2312" w:hAnsi="仿宋" w:eastAsia="仿宋_GB2312"/>
                <w:sz w:val="24"/>
              </w:rPr>
            </w:pPr>
          </w:p>
        </w:tc>
        <w:tc>
          <w:tcPr>
            <w:tcW w:w="7229" w:type="dxa"/>
            <w:vAlign w:val="center"/>
          </w:tcPr>
          <w:p>
            <w:pPr>
              <w:tabs>
                <w:tab w:val="left" w:pos="2340"/>
              </w:tabs>
              <w:spacing w:line="280" w:lineRule="exact"/>
              <w:jc w:val="left"/>
              <w:rPr>
                <w:rFonts w:ascii="仿宋_GB2312" w:hAnsi="仿宋" w:eastAsia="仿宋_GB2312"/>
                <w:spacing w:val="-10"/>
                <w:sz w:val="24"/>
              </w:rPr>
            </w:pPr>
            <w:r>
              <w:rPr>
                <w:rFonts w:hint="eastAsia" w:ascii="仿宋_GB2312" w:hAnsi="仿宋" w:eastAsia="仿宋_GB2312"/>
                <w:spacing w:val="-10"/>
                <w:sz w:val="24"/>
              </w:rPr>
              <w:t>4.</w:t>
            </w:r>
            <w:r>
              <w:rPr>
                <w:rFonts w:hint="eastAsia" w:ascii="仿宋_GB2312" w:hAnsi="仿宋" w:eastAsia="仿宋_GB2312"/>
                <w:sz w:val="24"/>
              </w:rPr>
              <w:t>鼓励台商来洛建设养老机构，抓好闽台养老服务人才交流，加强闽台养老领域交流合作。</w:t>
            </w:r>
          </w:p>
        </w:tc>
        <w:tc>
          <w:tcPr>
            <w:tcW w:w="2268" w:type="dxa"/>
            <w:vAlign w:val="center"/>
          </w:tcPr>
          <w:p>
            <w:pPr>
              <w:spacing w:line="280" w:lineRule="exact"/>
              <w:jc w:val="center"/>
              <w:rPr>
                <w:rFonts w:ascii="仿宋_GB2312" w:hAnsi="仿宋" w:eastAsia="仿宋_GB2312"/>
                <w:sz w:val="24"/>
              </w:rPr>
            </w:pPr>
            <w:r>
              <w:rPr>
                <w:rFonts w:hint="eastAsia" w:ascii="仿宋_GB2312" w:hAnsi="仿宋" w:eastAsia="仿宋_GB2312"/>
                <w:sz w:val="24"/>
              </w:rPr>
              <w:t>区民政局</w:t>
            </w:r>
          </w:p>
        </w:tc>
        <w:tc>
          <w:tcPr>
            <w:tcW w:w="1251" w:type="dxa"/>
            <w:vAlign w:val="center"/>
          </w:tcPr>
          <w:p>
            <w:pPr>
              <w:spacing w:line="280" w:lineRule="exact"/>
              <w:jc w:val="center"/>
              <w:rPr>
                <w:rFonts w:ascii="仿宋_GB2312" w:hAnsi="仿宋" w:eastAsia="仿宋_GB2312"/>
                <w:sz w:val="24"/>
              </w:rPr>
            </w:pPr>
            <w:r>
              <w:rPr>
                <w:rFonts w:hint="eastAsia" w:ascii="仿宋_GB2312" w:hAnsi="仿宋" w:eastAsia="仿宋_GB2312"/>
                <w:sz w:val="24"/>
              </w:rPr>
              <w:t>持续实施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15" w:type="dxa"/>
            <w:vAlign w:val="center"/>
          </w:tcPr>
          <w:p>
            <w:pPr>
              <w:spacing w:line="280" w:lineRule="exact"/>
              <w:jc w:val="center"/>
              <w:rPr>
                <w:rFonts w:ascii="仿宋_GB2312" w:eastAsia="仿宋_GB2312"/>
                <w:sz w:val="24"/>
              </w:rPr>
            </w:pPr>
            <w:r>
              <w:rPr>
                <w:rFonts w:hint="eastAsia" w:ascii="仿宋_GB2312" w:eastAsia="仿宋_GB2312"/>
                <w:sz w:val="24"/>
              </w:rPr>
              <w:t>58</w:t>
            </w:r>
          </w:p>
        </w:tc>
        <w:tc>
          <w:tcPr>
            <w:tcW w:w="1559" w:type="dxa"/>
            <w:vMerge w:val="continue"/>
            <w:shd w:val="clear" w:color="auto" w:fill="auto"/>
            <w:vAlign w:val="center"/>
          </w:tcPr>
          <w:p>
            <w:pPr>
              <w:spacing w:line="280" w:lineRule="exact"/>
              <w:jc w:val="left"/>
              <w:rPr>
                <w:rFonts w:ascii="仿宋_GB2312" w:hAnsi="仿宋" w:eastAsia="仿宋_GB2312"/>
                <w:bCs/>
                <w:sz w:val="24"/>
              </w:rPr>
            </w:pPr>
          </w:p>
        </w:tc>
        <w:tc>
          <w:tcPr>
            <w:tcW w:w="1560" w:type="dxa"/>
            <w:vMerge w:val="continue"/>
            <w:shd w:val="clear" w:color="auto" w:fill="auto"/>
            <w:vAlign w:val="center"/>
          </w:tcPr>
          <w:p>
            <w:pPr>
              <w:spacing w:line="280" w:lineRule="exact"/>
              <w:jc w:val="left"/>
              <w:rPr>
                <w:rFonts w:ascii="仿宋_GB2312" w:hAnsi="仿宋" w:eastAsia="仿宋_GB2312"/>
                <w:sz w:val="24"/>
              </w:rPr>
            </w:pPr>
          </w:p>
        </w:tc>
        <w:tc>
          <w:tcPr>
            <w:tcW w:w="7229" w:type="dxa"/>
            <w:vAlign w:val="center"/>
          </w:tcPr>
          <w:p>
            <w:pPr>
              <w:spacing w:line="280" w:lineRule="exact"/>
              <w:jc w:val="left"/>
              <w:rPr>
                <w:rFonts w:ascii="仿宋_GB2312" w:hAnsi="仿宋" w:eastAsia="仿宋_GB2312"/>
                <w:spacing w:val="-4"/>
                <w:sz w:val="24"/>
              </w:rPr>
            </w:pPr>
            <w:r>
              <w:rPr>
                <w:rFonts w:hint="eastAsia" w:ascii="仿宋_GB2312" w:hAnsi="仿宋" w:eastAsia="仿宋_GB2312"/>
                <w:spacing w:val="-4"/>
                <w:sz w:val="24"/>
              </w:rPr>
              <w:t>5.</w:t>
            </w:r>
            <w:r>
              <w:rPr>
                <w:rFonts w:hint="eastAsia" w:ascii="仿宋_GB2312" w:hAnsi="仿宋" w:eastAsia="仿宋_GB2312"/>
                <w:sz w:val="24"/>
              </w:rPr>
              <w:t>拓展涉台收养家庭到大陆寻根回访，建立闽台儿童服务福利机构对接机制。推动闽台婚姻家庭领域交流。</w:t>
            </w:r>
          </w:p>
        </w:tc>
        <w:tc>
          <w:tcPr>
            <w:tcW w:w="2268" w:type="dxa"/>
            <w:vAlign w:val="center"/>
          </w:tcPr>
          <w:p>
            <w:pPr>
              <w:spacing w:line="280" w:lineRule="exact"/>
              <w:jc w:val="center"/>
              <w:rPr>
                <w:rFonts w:ascii="仿宋_GB2312" w:hAnsi="仿宋" w:eastAsia="仿宋_GB2312"/>
                <w:sz w:val="24"/>
              </w:rPr>
            </w:pPr>
            <w:r>
              <w:rPr>
                <w:rFonts w:hint="eastAsia" w:ascii="仿宋_GB2312" w:hAnsi="仿宋" w:eastAsia="仿宋_GB2312"/>
                <w:sz w:val="24"/>
              </w:rPr>
              <w:t>区民政局</w:t>
            </w:r>
          </w:p>
        </w:tc>
        <w:tc>
          <w:tcPr>
            <w:tcW w:w="1251" w:type="dxa"/>
            <w:vAlign w:val="center"/>
          </w:tcPr>
          <w:p>
            <w:pPr>
              <w:spacing w:line="280" w:lineRule="exact"/>
              <w:jc w:val="center"/>
              <w:rPr>
                <w:rFonts w:ascii="仿宋_GB2312" w:hAnsi="仿宋" w:eastAsia="仿宋_GB2312"/>
                <w:sz w:val="24"/>
              </w:rPr>
            </w:pPr>
            <w:r>
              <w:rPr>
                <w:rFonts w:hint="eastAsia" w:ascii="仿宋_GB2312" w:hAnsi="仿宋" w:eastAsia="仿宋_GB2312"/>
                <w:sz w:val="24"/>
              </w:rPr>
              <w:t>持续实施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09" w:hRule="atLeast"/>
          <w:jc w:val="center"/>
        </w:trPr>
        <w:tc>
          <w:tcPr>
            <w:tcW w:w="715" w:type="dxa"/>
            <w:vAlign w:val="center"/>
          </w:tcPr>
          <w:p>
            <w:pPr>
              <w:spacing w:line="280" w:lineRule="exact"/>
              <w:jc w:val="center"/>
              <w:rPr>
                <w:rFonts w:ascii="仿宋_GB2312" w:eastAsia="仿宋_GB2312"/>
                <w:sz w:val="24"/>
              </w:rPr>
            </w:pPr>
            <w:r>
              <w:rPr>
                <w:rFonts w:hint="eastAsia" w:ascii="仿宋_GB2312" w:eastAsia="仿宋_GB2312"/>
                <w:sz w:val="24"/>
              </w:rPr>
              <w:t>59</w:t>
            </w:r>
          </w:p>
        </w:tc>
        <w:tc>
          <w:tcPr>
            <w:tcW w:w="1559" w:type="dxa"/>
            <w:vMerge w:val="restart"/>
            <w:shd w:val="clear" w:color="auto" w:fill="auto"/>
            <w:vAlign w:val="center"/>
          </w:tcPr>
          <w:p>
            <w:pPr>
              <w:spacing w:line="280" w:lineRule="exact"/>
              <w:jc w:val="left"/>
              <w:rPr>
                <w:rFonts w:ascii="仿宋_GB2312" w:hAnsi="仿宋" w:eastAsia="仿宋_GB2312"/>
                <w:bCs/>
                <w:sz w:val="24"/>
              </w:rPr>
            </w:pPr>
            <w:r>
              <w:rPr>
                <w:rFonts w:hint="eastAsia" w:ascii="仿宋_GB2312" w:hAnsi="仿宋" w:eastAsia="仿宋_GB2312"/>
                <w:bCs/>
                <w:sz w:val="24"/>
              </w:rPr>
              <w:t>五、加强社区服务人才队伍建设</w:t>
            </w:r>
          </w:p>
        </w:tc>
        <w:tc>
          <w:tcPr>
            <w:tcW w:w="1560" w:type="dxa"/>
            <w:vMerge w:val="restart"/>
            <w:shd w:val="clear" w:color="auto" w:fill="auto"/>
            <w:vAlign w:val="center"/>
          </w:tcPr>
          <w:p>
            <w:pPr>
              <w:spacing w:line="280" w:lineRule="exact"/>
              <w:jc w:val="left"/>
              <w:rPr>
                <w:rFonts w:ascii="仿宋_GB2312" w:hAnsi="仿宋" w:eastAsia="仿宋_GB2312"/>
                <w:sz w:val="24"/>
              </w:rPr>
            </w:pPr>
            <w:r>
              <w:rPr>
                <w:rFonts w:hint="eastAsia" w:ascii="仿宋_GB2312" w:hAnsi="仿宋" w:eastAsia="仿宋_GB2312"/>
                <w:sz w:val="24"/>
              </w:rPr>
              <w:t>（一）选优配强社区工作者队伍</w:t>
            </w:r>
          </w:p>
        </w:tc>
        <w:tc>
          <w:tcPr>
            <w:tcW w:w="7229" w:type="dxa"/>
            <w:vAlign w:val="center"/>
          </w:tcPr>
          <w:p>
            <w:pPr>
              <w:tabs>
                <w:tab w:val="left" w:pos="2340"/>
              </w:tabs>
              <w:adjustRightInd w:val="0"/>
              <w:snapToGrid w:val="0"/>
              <w:spacing w:line="280" w:lineRule="exact"/>
              <w:jc w:val="left"/>
              <w:rPr>
                <w:rFonts w:ascii="仿宋_GB2312" w:hAnsi="仿宋" w:eastAsia="仿宋_GB2312"/>
                <w:sz w:val="24"/>
              </w:rPr>
            </w:pPr>
            <w:r>
              <w:rPr>
                <w:rFonts w:hint="eastAsia" w:ascii="仿宋_GB2312" w:hAnsi="仿宋" w:eastAsia="仿宋_GB2312"/>
                <w:sz w:val="24"/>
              </w:rPr>
              <w:t>1</w:t>
            </w:r>
            <w:r>
              <w:rPr>
                <w:rFonts w:hint="eastAsia" w:ascii="仿宋_GB2312" w:hAnsi="仿宋" w:eastAsia="仿宋_GB2312"/>
                <w:spacing w:val="10"/>
                <w:sz w:val="24"/>
              </w:rPr>
              <w:t>.</w:t>
            </w:r>
            <w:r>
              <w:rPr>
                <w:rFonts w:hint="eastAsia" w:ascii="仿宋_GB2312" w:hAnsi="仿宋" w:eastAsia="仿宋_GB2312"/>
                <w:sz w:val="24"/>
              </w:rPr>
              <w:t>规范村（居）民委员会换届选举，全面落实社区“两委”班子成员资格联审机制，建立健全社区党组织书记后备人才库，依法选优配强社区“两委”班子成员。</w:t>
            </w:r>
          </w:p>
        </w:tc>
        <w:tc>
          <w:tcPr>
            <w:tcW w:w="2268" w:type="dxa"/>
            <w:vAlign w:val="center"/>
          </w:tcPr>
          <w:p>
            <w:pPr>
              <w:spacing w:line="280" w:lineRule="exact"/>
              <w:jc w:val="center"/>
              <w:rPr>
                <w:rFonts w:ascii="仿宋_GB2312" w:hAnsi="仿宋" w:eastAsia="仿宋_GB2312"/>
                <w:sz w:val="24"/>
              </w:rPr>
            </w:pPr>
            <w:r>
              <w:rPr>
                <w:rFonts w:hint="eastAsia" w:ascii="仿宋_GB2312" w:hAnsi="仿宋" w:eastAsia="仿宋_GB2312"/>
                <w:sz w:val="24"/>
              </w:rPr>
              <w:t>区民政局</w:t>
            </w:r>
          </w:p>
        </w:tc>
        <w:tc>
          <w:tcPr>
            <w:tcW w:w="1251" w:type="dxa"/>
            <w:vAlign w:val="center"/>
          </w:tcPr>
          <w:p>
            <w:pPr>
              <w:spacing w:line="280" w:lineRule="exact"/>
              <w:jc w:val="center"/>
              <w:rPr>
                <w:rFonts w:ascii="仿宋_GB2312" w:hAnsi="仿宋" w:eastAsia="仿宋_GB2312"/>
                <w:sz w:val="24"/>
              </w:rPr>
            </w:pPr>
            <w:r>
              <w:rPr>
                <w:rFonts w:hint="eastAsia" w:ascii="仿宋_GB2312" w:hAnsi="仿宋" w:eastAsia="仿宋_GB2312"/>
                <w:sz w:val="24"/>
              </w:rPr>
              <w:t>持续实施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09" w:hRule="atLeast"/>
          <w:jc w:val="center"/>
        </w:trPr>
        <w:tc>
          <w:tcPr>
            <w:tcW w:w="715" w:type="dxa"/>
            <w:vAlign w:val="center"/>
          </w:tcPr>
          <w:p>
            <w:pPr>
              <w:spacing w:line="280" w:lineRule="exact"/>
              <w:jc w:val="center"/>
              <w:rPr>
                <w:rFonts w:ascii="仿宋_GB2312" w:eastAsia="仿宋_GB2312"/>
                <w:sz w:val="24"/>
              </w:rPr>
            </w:pPr>
            <w:r>
              <w:rPr>
                <w:rFonts w:hint="eastAsia" w:ascii="仿宋_GB2312" w:eastAsia="仿宋_GB2312"/>
                <w:sz w:val="24"/>
              </w:rPr>
              <w:t>60</w:t>
            </w:r>
          </w:p>
        </w:tc>
        <w:tc>
          <w:tcPr>
            <w:tcW w:w="1559" w:type="dxa"/>
            <w:vMerge w:val="continue"/>
            <w:shd w:val="clear" w:color="auto" w:fill="auto"/>
            <w:vAlign w:val="center"/>
          </w:tcPr>
          <w:p>
            <w:pPr>
              <w:spacing w:line="280" w:lineRule="exact"/>
              <w:jc w:val="left"/>
              <w:rPr>
                <w:rFonts w:ascii="仿宋_GB2312" w:hAnsi="仿宋" w:eastAsia="仿宋_GB2312"/>
                <w:bCs/>
                <w:sz w:val="24"/>
              </w:rPr>
            </w:pPr>
          </w:p>
        </w:tc>
        <w:tc>
          <w:tcPr>
            <w:tcW w:w="1560" w:type="dxa"/>
            <w:vMerge w:val="continue"/>
            <w:shd w:val="clear" w:color="auto" w:fill="auto"/>
            <w:vAlign w:val="center"/>
          </w:tcPr>
          <w:p>
            <w:pPr>
              <w:spacing w:line="280" w:lineRule="exact"/>
              <w:jc w:val="left"/>
              <w:rPr>
                <w:rFonts w:ascii="仿宋_GB2312" w:hAnsi="仿宋" w:eastAsia="仿宋_GB2312"/>
                <w:sz w:val="24"/>
              </w:rPr>
            </w:pPr>
          </w:p>
        </w:tc>
        <w:tc>
          <w:tcPr>
            <w:tcW w:w="7229" w:type="dxa"/>
            <w:vAlign w:val="center"/>
          </w:tcPr>
          <w:p>
            <w:pPr>
              <w:spacing w:line="280" w:lineRule="exact"/>
              <w:jc w:val="left"/>
              <w:rPr>
                <w:rFonts w:ascii="仿宋_GB2312" w:hAnsi="仿宋" w:eastAsia="仿宋_GB2312"/>
                <w:sz w:val="24"/>
              </w:rPr>
            </w:pPr>
            <w:r>
              <w:rPr>
                <w:rFonts w:hint="eastAsia" w:ascii="仿宋_GB2312" w:hAnsi="仿宋" w:eastAsia="仿宋_GB2312"/>
                <w:sz w:val="24"/>
              </w:rPr>
              <w:t>2.村（社区）“两委”成员担任社区残协主席。</w:t>
            </w:r>
          </w:p>
        </w:tc>
        <w:tc>
          <w:tcPr>
            <w:tcW w:w="2268" w:type="dxa"/>
            <w:vAlign w:val="center"/>
          </w:tcPr>
          <w:p>
            <w:pPr>
              <w:spacing w:line="280" w:lineRule="exact"/>
              <w:jc w:val="center"/>
              <w:rPr>
                <w:rFonts w:ascii="仿宋_GB2312" w:hAnsi="仿宋" w:eastAsia="仿宋_GB2312"/>
                <w:sz w:val="24"/>
              </w:rPr>
            </w:pPr>
            <w:r>
              <w:rPr>
                <w:rFonts w:hint="eastAsia" w:ascii="仿宋_GB2312" w:hAnsi="仿宋" w:eastAsia="仿宋_GB2312"/>
                <w:sz w:val="24"/>
              </w:rPr>
              <w:t>区民政局</w:t>
            </w:r>
          </w:p>
          <w:p>
            <w:pPr>
              <w:spacing w:line="280" w:lineRule="exact"/>
              <w:jc w:val="center"/>
              <w:rPr>
                <w:rFonts w:ascii="仿宋_GB2312" w:hAnsi="仿宋" w:eastAsia="仿宋_GB2312"/>
                <w:sz w:val="24"/>
              </w:rPr>
            </w:pPr>
            <w:r>
              <w:rPr>
                <w:rFonts w:hint="eastAsia" w:ascii="仿宋_GB2312" w:hAnsi="仿宋" w:eastAsia="仿宋_GB2312"/>
                <w:sz w:val="24"/>
              </w:rPr>
              <w:t>区残联</w:t>
            </w:r>
          </w:p>
        </w:tc>
        <w:tc>
          <w:tcPr>
            <w:tcW w:w="1251" w:type="dxa"/>
            <w:vAlign w:val="center"/>
          </w:tcPr>
          <w:p>
            <w:pPr>
              <w:spacing w:line="280" w:lineRule="exact"/>
              <w:jc w:val="center"/>
              <w:rPr>
                <w:rFonts w:ascii="仿宋_GB2312" w:hAnsi="仿宋" w:eastAsia="仿宋_GB2312"/>
                <w:sz w:val="24"/>
              </w:rPr>
            </w:pPr>
            <w:r>
              <w:rPr>
                <w:rFonts w:hint="eastAsia" w:ascii="仿宋_GB2312" w:hAnsi="仿宋" w:eastAsia="仿宋_GB2312"/>
                <w:sz w:val="24"/>
              </w:rPr>
              <w:t>持续实施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09" w:hRule="atLeast"/>
          <w:jc w:val="center"/>
        </w:trPr>
        <w:tc>
          <w:tcPr>
            <w:tcW w:w="715" w:type="dxa"/>
            <w:vAlign w:val="center"/>
          </w:tcPr>
          <w:p>
            <w:pPr>
              <w:spacing w:line="280" w:lineRule="exact"/>
              <w:jc w:val="center"/>
              <w:rPr>
                <w:rFonts w:ascii="仿宋_GB2312" w:eastAsia="仿宋_GB2312"/>
                <w:sz w:val="24"/>
              </w:rPr>
            </w:pPr>
            <w:r>
              <w:rPr>
                <w:rFonts w:hint="eastAsia" w:ascii="仿宋_GB2312" w:eastAsia="仿宋_GB2312"/>
                <w:sz w:val="24"/>
              </w:rPr>
              <w:t>61</w:t>
            </w:r>
          </w:p>
        </w:tc>
        <w:tc>
          <w:tcPr>
            <w:tcW w:w="1559" w:type="dxa"/>
            <w:vMerge w:val="continue"/>
            <w:shd w:val="clear" w:color="auto" w:fill="auto"/>
            <w:vAlign w:val="center"/>
          </w:tcPr>
          <w:p>
            <w:pPr>
              <w:spacing w:line="280" w:lineRule="exact"/>
              <w:jc w:val="left"/>
              <w:rPr>
                <w:rFonts w:ascii="仿宋_GB2312" w:hAnsi="仿宋" w:eastAsia="仿宋_GB2312"/>
                <w:bCs/>
                <w:sz w:val="24"/>
              </w:rPr>
            </w:pPr>
          </w:p>
        </w:tc>
        <w:tc>
          <w:tcPr>
            <w:tcW w:w="1560" w:type="dxa"/>
            <w:vMerge w:val="continue"/>
            <w:shd w:val="clear" w:color="auto" w:fill="auto"/>
            <w:vAlign w:val="center"/>
          </w:tcPr>
          <w:p>
            <w:pPr>
              <w:spacing w:line="280" w:lineRule="exact"/>
              <w:jc w:val="left"/>
              <w:rPr>
                <w:rFonts w:ascii="仿宋_GB2312" w:hAnsi="仿宋" w:eastAsia="仿宋_GB2312"/>
                <w:sz w:val="24"/>
              </w:rPr>
            </w:pPr>
          </w:p>
        </w:tc>
        <w:tc>
          <w:tcPr>
            <w:tcW w:w="7229" w:type="dxa"/>
            <w:vAlign w:val="center"/>
          </w:tcPr>
          <w:p>
            <w:pPr>
              <w:spacing w:line="280" w:lineRule="exact"/>
              <w:jc w:val="left"/>
              <w:rPr>
                <w:rFonts w:ascii="仿宋_GB2312" w:hAnsi="仿宋" w:eastAsia="仿宋_GB2312"/>
                <w:sz w:val="24"/>
              </w:rPr>
            </w:pPr>
            <w:r>
              <w:rPr>
                <w:rFonts w:hint="eastAsia" w:ascii="仿宋_GB2312" w:hAnsi="仿宋" w:eastAsia="仿宋_GB2312"/>
                <w:sz w:val="24"/>
              </w:rPr>
              <w:t>3.通过选派、聘用、招考等方式，选拔优秀人才充实城乡社区专职工作者队伍。组织实施社区人才队伍建设行动计划，综合考虑服务居民数量等因素，合理确定社区工作者配备标准，到2025年末实现每万名城镇常住人口拥有社区工作者达到18人。</w:t>
            </w:r>
          </w:p>
        </w:tc>
        <w:tc>
          <w:tcPr>
            <w:tcW w:w="2268" w:type="dxa"/>
            <w:vAlign w:val="center"/>
          </w:tcPr>
          <w:p>
            <w:pPr>
              <w:spacing w:line="280" w:lineRule="exact"/>
              <w:jc w:val="center"/>
              <w:rPr>
                <w:rFonts w:ascii="仿宋_GB2312" w:hAnsi="仿宋" w:eastAsia="仿宋_GB2312"/>
                <w:sz w:val="24"/>
              </w:rPr>
            </w:pPr>
            <w:r>
              <w:rPr>
                <w:rFonts w:hint="eastAsia" w:ascii="仿宋_GB2312" w:hAnsi="仿宋" w:eastAsia="仿宋_GB2312"/>
                <w:sz w:val="24"/>
              </w:rPr>
              <w:t>区民政局</w:t>
            </w:r>
          </w:p>
        </w:tc>
        <w:tc>
          <w:tcPr>
            <w:tcW w:w="1251" w:type="dxa"/>
            <w:vAlign w:val="center"/>
          </w:tcPr>
          <w:p>
            <w:pPr>
              <w:spacing w:line="280" w:lineRule="exact"/>
              <w:jc w:val="center"/>
              <w:rPr>
                <w:rFonts w:ascii="仿宋_GB2312" w:hAnsi="仿宋" w:eastAsia="仿宋_GB2312"/>
                <w:sz w:val="24"/>
              </w:rPr>
            </w:pPr>
            <w:r>
              <w:rPr>
                <w:rFonts w:hint="eastAsia" w:ascii="仿宋_GB2312" w:hAnsi="仿宋" w:eastAsia="仿宋_GB2312"/>
                <w:sz w:val="24"/>
              </w:rPr>
              <w:t>2025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09" w:hRule="atLeast"/>
          <w:jc w:val="center"/>
        </w:trPr>
        <w:tc>
          <w:tcPr>
            <w:tcW w:w="715" w:type="dxa"/>
            <w:vAlign w:val="center"/>
          </w:tcPr>
          <w:p>
            <w:pPr>
              <w:spacing w:line="280" w:lineRule="exact"/>
              <w:jc w:val="center"/>
              <w:rPr>
                <w:rFonts w:ascii="仿宋_GB2312" w:eastAsia="仿宋_GB2312"/>
                <w:sz w:val="24"/>
              </w:rPr>
            </w:pPr>
            <w:r>
              <w:rPr>
                <w:rFonts w:hint="eastAsia" w:ascii="仿宋_GB2312" w:eastAsia="仿宋_GB2312"/>
                <w:sz w:val="24"/>
              </w:rPr>
              <w:t>62</w:t>
            </w:r>
          </w:p>
        </w:tc>
        <w:tc>
          <w:tcPr>
            <w:tcW w:w="1559" w:type="dxa"/>
            <w:vMerge w:val="continue"/>
            <w:shd w:val="clear" w:color="auto" w:fill="auto"/>
            <w:vAlign w:val="center"/>
          </w:tcPr>
          <w:p>
            <w:pPr>
              <w:spacing w:line="280" w:lineRule="exact"/>
              <w:jc w:val="left"/>
              <w:rPr>
                <w:rFonts w:ascii="仿宋_GB2312" w:hAnsi="仿宋" w:eastAsia="仿宋_GB2312"/>
                <w:bCs/>
                <w:sz w:val="24"/>
              </w:rPr>
            </w:pPr>
          </w:p>
        </w:tc>
        <w:tc>
          <w:tcPr>
            <w:tcW w:w="1560" w:type="dxa"/>
            <w:vMerge w:val="continue"/>
            <w:shd w:val="clear" w:color="auto" w:fill="auto"/>
            <w:vAlign w:val="center"/>
          </w:tcPr>
          <w:p>
            <w:pPr>
              <w:spacing w:line="280" w:lineRule="exact"/>
              <w:jc w:val="left"/>
              <w:rPr>
                <w:rFonts w:ascii="仿宋_GB2312" w:hAnsi="仿宋" w:eastAsia="仿宋_GB2312"/>
                <w:sz w:val="24"/>
              </w:rPr>
            </w:pPr>
          </w:p>
        </w:tc>
        <w:tc>
          <w:tcPr>
            <w:tcW w:w="7229" w:type="dxa"/>
            <w:vAlign w:val="center"/>
          </w:tcPr>
          <w:p>
            <w:pPr>
              <w:spacing w:line="280" w:lineRule="exact"/>
              <w:jc w:val="left"/>
              <w:rPr>
                <w:rFonts w:ascii="仿宋_GB2312" w:hAnsi="仿宋" w:eastAsia="仿宋_GB2312"/>
                <w:sz w:val="24"/>
              </w:rPr>
            </w:pPr>
            <w:r>
              <w:rPr>
                <w:rFonts w:hint="eastAsia" w:ascii="仿宋_GB2312" w:hAnsi="仿宋" w:eastAsia="仿宋_GB2312"/>
                <w:sz w:val="24"/>
              </w:rPr>
              <w:t>4.各地要拿出一定数量的乡镇（街道）事业单位编制,用于相关择优招聘优秀村（社区）主干为街道事业单位工作人员的政策落实。</w:t>
            </w:r>
          </w:p>
        </w:tc>
        <w:tc>
          <w:tcPr>
            <w:tcW w:w="2268" w:type="dxa"/>
            <w:vAlign w:val="center"/>
          </w:tcPr>
          <w:p>
            <w:pPr>
              <w:spacing w:line="280" w:lineRule="exact"/>
              <w:jc w:val="center"/>
              <w:rPr>
                <w:rFonts w:ascii="仿宋_GB2312" w:hAnsi="仿宋" w:eastAsia="仿宋_GB2312"/>
                <w:sz w:val="24"/>
              </w:rPr>
            </w:pPr>
            <w:r>
              <w:rPr>
                <w:rFonts w:hint="eastAsia" w:ascii="仿宋_GB2312" w:hAnsi="仿宋" w:eastAsia="仿宋_GB2312"/>
                <w:sz w:val="24"/>
              </w:rPr>
              <w:t>区委编办</w:t>
            </w:r>
          </w:p>
          <w:p>
            <w:pPr>
              <w:spacing w:line="280" w:lineRule="exact"/>
              <w:jc w:val="center"/>
              <w:rPr>
                <w:rFonts w:ascii="仿宋_GB2312" w:hAnsi="仿宋" w:eastAsia="仿宋_GB2312"/>
                <w:sz w:val="24"/>
              </w:rPr>
            </w:pPr>
            <w:r>
              <w:rPr>
                <w:rFonts w:hint="eastAsia" w:ascii="仿宋_GB2312" w:hAnsi="仿宋" w:eastAsia="仿宋_GB2312"/>
                <w:sz w:val="24"/>
              </w:rPr>
              <w:t>区人社局</w:t>
            </w:r>
          </w:p>
        </w:tc>
        <w:tc>
          <w:tcPr>
            <w:tcW w:w="1251" w:type="dxa"/>
            <w:vAlign w:val="center"/>
          </w:tcPr>
          <w:p>
            <w:pPr>
              <w:spacing w:line="280" w:lineRule="exact"/>
              <w:jc w:val="center"/>
              <w:rPr>
                <w:rFonts w:ascii="仿宋_GB2312" w:hAnsi="仿宋" w:eastAsia="仿宋_GB2312"/>
                <w:sz w:val="24"/>
              </w:rPr>
            </w:pPr>
            <w:r>
              <w:rPr>
                <w:rFonts w:hint="eastAsia" w:ascii="仿宋_GB2312" w:hAnsi="仿宋" w:eastAsia="仿宋_GB2312"/>
                <w:sz w:val="24"/>
              </w:rPr>
              <w:t>持续实施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09" w:hRule="atLeast"/>
          <w:jc w:val="center"/>
        </w:trPr>
        <w:tc>
          <w:tcPr>
            <w:tcW w:w="715" w:type="dxa"/>
            <w:vAlign w:val="center"/>
          </w:tcPr>
          <w:p>
            <w:pPr>
              <w:spacing w:line="280" w:lineRule="exact"/>
              <w:jc w:val="center"/>
              <w:rPr>
                <w:rFonts w:ascii="仿宋_GB2312" w:eastAsia="仿宋_GB2312"/>
                <w:sz w:val="24"/>
              </w:rPr>
            </w:pPr>
            <w:r>
              <w:rPr>
                <w:rFonts w:hint="eastAsia" w:ascii="仿宋_GB2312" w:eastAsia="仿宋_GB2312"/>
                <w:sz w:val="24"/>
              </w:rPr>
              <w:t>63</w:t>
            </w:r>
          </w:p>
        </w:tc>
        <w:tc>
          <w:tcPr>
            <w:tcW w:w="1559" w:type="dxa"/>
            <w:vMerge w:val="continue"/>
            <w:shd w:val="clear" w:color="auto" w:fill="auto"/>
            <w:vAlign w:val="center"/>
          </w:tcPr>
          <w:p>
            <w:pPr>
              <w:spacing w:line="280" w:lineRule="exact"/>
              <w:jc w:val="left"/>
              <w:rPr>
                <w:rFonts w:ascii="仿宋_GB2312" w:hAnsi="仿宋" w:eastAsia="仿宋_GB2312"/>
                <w:bCs/>
                <w:sz w:val="24"/>
              </w:rPr>
            </w:pPr>
          </w:p>
        </w:tc>
        <w:tc>
          <w:tcPr>
            <w:tcW w:w="1560" w:type="dxa"/>
            <w:vMerge w:val="continue"/>
            <w:shd w:val="clear" w:color="auto" w:fill="auto"/>
            <w:vAlign w:val="center"/>
          </w:tcPr>
          <w:p>
            <w:pPr>
              <w:spacing w:line="280" w:lineRule="exact"/>
              <w:jc w:val="left"/>
              <w:rPr>
                <w:rFonts w:ascii="仿宋_GB2312" w:hAnsi="仿宋" w:eastAsia="仿宋_GB2312"/>
                <w:sz w:val="24"/>
              </w:rPr>
            </w:pPr>
          </w:p>
        </w:tc>
        <w:tc>
          <w:tcPr>
            <w:tcW w:w="7229" w:type="dxa"/>
            <w:vAlign w:val="center"/>
          </w:tcPr>
          <w:p>
            <w:pPr>
              <w:spacing w:line="280" w:lineRule="exact"/>
              <w:jc w:val="left"/>
              <w:rPr>
                <w:rFonts w:ascii="仿宋_GB2312" w:hAnsi="仿宋" w:eastAsia="仿宋_GB2312"/>
                <w:sz w:val="24"/>
              </w:rPr>
            </w:pPr>
            <w:r>
              <w:rPr>
                <w:rFonts w:hint="eastAsia" w:ascii="仿宋_GB2312" w:hAnsi="仿宋" w:eastAsia="仿宋_GB2312"/>
                <w:sz w:val="24"/>
              </w:rPr>
              <w:t>5.健全社区工作者职业体系，建立岗位薪酬制度并完善动态调整机制，落实社会保险待遇。鼓励高校毕业生、退役军人到社区就业创业。</w:t>
            </w:r>
          </w:p>
        </w:tc>
        <w:tc>
          <w:tcPr>
            <w:tcW w:w="2268" w:type="dxa"/>
            <w:vAlign w:val="center"/>
          </w:tcPr>
          <w:p>
            <w:pPr>
              <w:spacing w:line="280" w:lineRule="exact"/>
              <w:jc w:val="center"/>
              <w:rPr>
                <w:rFonts w:ascii="仿宋_GB2312" w:hAnsi="仿宋" w:eastAsia="仿宋_GB2312"/>
                <w:sz w:val="24"/>
              </w:rPr>
            </w:pPr>
            <w:r>
              <w:rPr>
                <w:rFonts w:hint="eastAsia" w:ascii="仿宋_GB2312" w:hAnsi="仿宋" w:eastAsia="仿宋_GB2312"/>
                <w:sz w:val="24"/>
              </w:rPr>
              <w:t>区民政局</w:t>
            </w:r>
          </w:p>
          <w:p>
            <w:pPr>
              <w:spacing w:line="280" w:lineRule="exact"/>
              <w:jc w:val="center"/>
              <w:rPr>
                <w:rFonts w:ascii="仿宋_GB2312" w:hAnsi="仿宋" w:eastAsia="仿宋_GB2312"/>
                <w:sz w:val="24"/>
              </w:rPr>
            </w:pPr>
            <w:r>
              <w:rPr>
                <w:rFonts w:hint="eastAsia" w:ascii="仿宋_GB2312" w:hAnsi="仿宋" w:eastAsia="仿宋_GB2312"/>
                <w:sz w:val="24"/>
              </w:rPr>
              <w:t>区财政局</w:t>
            </w:r>
          </w:p>
          <w:p>
            <w:pPr>
              <w:spacing w:line="280" w:lineRule="exact"/>
              <w:jc w:val="center"/>
              <w:rPr>
                <w:rFonts w:ascii="仿宋_GB2312" w:hAnsi="仿宋" w:eastAsia="仿宋_GB2312"/>
                <w:sz w:val="24"/>
              </w:rPr>
            </w:pPr>
            <w:r>
              <w:rPr>
                <w:rFonts w:hint="eastAsia" w:ascii="仿宋_GB2312" w:hAnsi="仿宋" w:eastAsia="仿宋_GB2312"/>
                <w:sz w:val="24"/>
              </w:rPr>
              <w:t>区人社局</w:t>
            </w:r>
          </w:p>
          <w:p>
            <w:pPr>
              <w:spacing w:line="280" w:lineRule="exact"/>
              <w:jc w:val="center"/>
              <w:rPr>
                <w:rFonts w:ascii="仿宋_GB2312" w:hAnsi="仿宋" w:eastAsia="仿宋_GB2312"/>
                <w:sz w:val="24"/>
              </w:rPr>
            </w:pPr>
            <w:r>
              <w:rPr>
                <w:rFonts w:hint="eastAsia" w:ascii="仿宋_GB2312" w:hAnsi="仿宋" w:eastAsia="仿宋_GB2312"/>
                <w:sz w:val="24"/>
              </w:rPr>
              <w:t>区退役军人事务局</w:t>
            </w:r>
          </w:p>
        </w:tc>
        <w:tc>
          <w:tcPr>
            <w:tcW w:w="1251" w:type="dxa"/>
            <w:vAlign w:val="center"/>
          </w:tcPr>
          <w:p>
            <w:pPr>
              <w:spacing w:line="280" w:lineRule="exact"/>
              <w:jc w:val="center"/>
              <w:rPr>
                <w:rFonts w:ascii="仿宋_GB2312" w:hAnsi="仿宋" w:eastAsia="仿宋_GB2312"/>
                <w:sz w:val="24"/>
              </w:rPr>
            </w:pPr>
            <w:r>
              <w:rPr>
                <w:rFonts w:hint="eastAsia" w:ascii="仿宋_GB2312" w:hAnsi="仿宋" w:eastAsia="仿宋_GB2312"/>
                <w:sz w:val="24"/>
              </w:rPr>
              <w:t>持续实施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09" w:hRule="atLeast"/>
          <w:jc w:val="center"/>
        </w:trPr>
        <w:tc>
          <w:tcPr>
            <w:tcW w:w="715" w:type="dxa"/>
            <w:vAlign w:val="center"/>
          </w:tcPr>
          <w:p>
            <w:pPr>
              <w:spacing w:line="280" w:lineRule="exact"/>
              <w:jc w:val="center"/>
              <w:rPr>
                <w:rFonts w:ascii="仿宋_GB2312" w:eastAsia="仿宋_GB2312"/>
                <w:sz w:val="24"/>
              </w:rPr>
            </w:pPr>
            <w:r>
              <w:rPr>
                <w:rFonts w:hint="eastAsia" w:ascii="仿宋_GB2312" w:eastAsia="仿宋_GB2312"/>
                <w:sz w:val="24"/>
              </w:rPr>
              <w:t>64</w:t>
            </w:r>
          </w:p>
        </w:tc>
        <w:tc>
          <w:tcPr>
            <w:tcW w:w="1559" w:type="dxa"/>
            <w:vMerge w:val="continue"/>
            <w:shd w:val="clear" w:color="auto" w:fill="auto"/>
            <w:vAlign w:val="center"/>
          </w:tcPr>
          <w:p>
            <w:pPr>
              <w:spacing w:line="280" w:lineRule="exact"/>
              <w:jc w:val="left"/>
              <w:rPr>
                <w:rFonts w:ascii="仿宋_GB2312" w:hAnsi="仿宋" w:eastAsia="仿宋_GB2312"/>
                <w:bCs/>
                <w:sz w:val="24"/>
              </w:rPr>
            </w:pPr>
          </w:p>
        </w:tc>
        <w:tc>
          <w:tcPr>
            <w:tcW w:w="1560" w:type="dxa"/>
            <w:vMerge w:val="continue"/>
            <w:shd w:val="clear" w:color="auto" w:fill="auto"/>
            <w:vAlign w:val="center"/>
          </w:tcPr>
          <w:p>
            <w:pPr>
              <w:spacing w:line="280" w:lineRule="exact"/>
              <w:jc w:val="left"/>
              <w:rPr>
                <w:rFonts w:ascii="仿宋_GB2312" w:hAnsi="仿宋" w:eastAsia="仿宋_GB2312"/>
                <w:sz w:val="24"/>
              </w:rPr>
            </w:pPr>
          </w:p>
        </w:tc>
        <w:tc>
          <w:tcPr>
            <w:tcW w:w="7229" w:type="dxa"/>
            <w:vAlign w:val="center"/>
          </w:tcPr>
          <w:p>
            <w:pPr>
              <w:spacing w:line="280" w:lineRule="exact"/>
              <w:jc w:val="left"/>
              <w:rPr>
                <w:rFonts w:ascii="仿宋_GB2312" w:hAnsi="仿宋" w:eastAsia="仿宋_GB2312"/>
                <w:sz w:val="24"/>
              </w:rPr>
            </w:pPr>
            <w:r>
              <w:rPr>
                <w:rFonts w:hint="eastAsia" w:ascii="仿宋_GB2312" w:hAnsi="仿宋" w:eastAsia="仿宋_GB2312"/>
                <w:sz w:val="24"/>
              </w:rPr>
              <w:t>6.配齐配强网格工作人员，将专职网格员纳入社区工作者队伍管理，每个网格配备至少1名专（兼）职网格员。</w:t>
            </w:r>
          </w:p>
        </w:tc>
        <w:tc>
          <w:tcPr>
            <w:tcW w:w="2268" w:type="dxa"/>
            <w:vAlign w:val="center"/>
          </w:tcPr>
          <w:p>
            <w:pPr>
              <w:spacing w:line="280" w:lineRule="exact"/>
              <w:jc w:val="center"/>
              <w:rPr>
                <w:rFonts w:ascii="仿宋_GB2312" w:hAnsi="仿宋" w:eastAsia="仿宋_GB2312"/>
                <w:sz w:val="24"/>
              </w:rPr>
            </w:pPr>
            <w:r>
              <w:rPr>
                <w:rFonts w:hint="eastAsia" w:ascii="仿宋_GB2312" w:hAnsi="仿宋" w:eastAsia="仿宋_GB2312"/>
                <w:sz w:val="24"/>
              </w:rPr>
              <w:t>区委政法委</w:t>
            </w:r>
          </w:p>
          <w:p>
            <w:pPr>
              <w:spacing w:line="280" w:lineRule="exact"/>
              <w:jc w:val="center"/>
              <w:rPr>
                <w:rFonts w:ascii="仿宋_GB2312" w:hAnsi="仿宋" w:eastAsia="仿宋_GB2312"/>
                <w:sz w:val="24"/>
              </w:rPr>
            </w:pPr>
            <w:r>
              <w:rPr>
                <w:rFonts w:hint="eastAsia" w:ascii="仿宋_GB2312" w:hAnsi="仿宋" w:eastAsia="仿宋_GB2312"/>
                <w:sz w:val="24"/>
              </w:rPr>
              <w:t>区民政局</w:t>
            </w:r>
          </w:p>
        </w:tc>
        <w:tc>
          <w:tcPr>
            <w:tcW w:w="1251" w:type="dxa"/>
            <w:vAlign w:val="center"/>
          </w:tcPr>
          <w:p>
            <w:pPr>
              <w:spacing w:line="280" w:lineRule="exact"/>
              <w:jc w:val="center"/>
              <w:rPr>
                <w:rFonts w:ascii="仿宋_GB2312" w:hAnsi="仿宋" w:eastAsia="仿宋_GB2312"/>
                <w:sz w:val="24"/>
              </w:rPr>
            </w:pPr>
            <w:r>
              <w:rPr>
                <w:rFonts w:hint="eastAsia" w:ascii="仿宋_GB2312" w:hAnsi="仿宋" w:eastAsia="仿宋_GB2312"/>
                <w:sz w:val="24"/>
              </w:rPr>
              <w:t>持续实施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09" w:hRule="atLeast"/>
          <w:jc w:val="center"/>
        </w:trPr>
        <w:tc>
          <w:tcPr>
            <w:tcW w:w="715" w:type="dxa"/>
            <w:vAlign w:val="center"/>
          </w:tcPr>
          <w:p>
            <w:pPr>
              <w:spacing w:line="280" w:lineRule="exact"/>
              <w:jc w:val="center"/>
              <w:rPr>
                <w:rFonts w:ascii="仿宋_GB2312" w:eastAsia="仿宋_GB2312"/>
                <w:sz w:val="24"/>
              </w:rPr>
            </w:pPr>
            <w:r>
              <w:rPr>
                <w:rFonts w:hint="eastAsia" w:ascii="仿宋_GB2312" w:eastAsia="仿宋_GB2312"/>
                <w:sz w:val="24"/>
              </w:rPr>
              <w:t>65</w:t>
            </w:r>
          </w:p>
        </w:tc>
        <w:tc>
          <w:tcPr>
            <w:tcW w:w="1559" w:type="dxa"/>
            <w:vMerge w:val="continue"/>
            <w:shd w:val="clear" w:color="auto" w:fill="auto"/>
            <w:vAlign w:val="center"/>
          </w:tcPr>
          <w:p>
            <w:pPr>
              <w:spacing w:line="280" w:lineRule="exact"/>
              <w:jc w:val="left"/>
              <w:rPr>
                <w:rFonts w:ascii="仿宋_GB2312" w:hAnsi="仿宋" w:eastAsia="仿宋_GB2312"/>
                <w:bCs/>
                <w:sz w:val="24"/>
              </w:rPr>
            </w:pPr>
          </w:p>
        </w:tc>
        <w:tc>
          <w:tcPr>
            <w:tcW w:w="1560" w:type="dxa"/>
            <w:vMerge w:val="restart"/>
            <w:vAlign w:val="center"/>
          </w:tcPr>
          <w:p>
            <w:pPr>
              <w:spacing w:line="280" w:lineRule="exact"/>
              <w:jc w:val="left"/>
              <w:rPr>
                <w:rFonts w:ascii="仿宋_GB2312" w:hAnsi="仿宋" w:eastAsia="仿宋_GB2312"/>
                <w:sz w:val="24"/>
              </w:rPr>
            </w:pPr>
            <w:r>
              <w:rPr>
                <w:rFonts w:hint="eastAsia" w:ascii="仿宋_GB2312" w:hAnsi="仿宋" w:eastAsia="仿宋_GB2312"/>
                <w:sz w:val="24"/>
              </w:rPr>
              <w:t>（二）加强城乡社区各类服务人才建设</w:t>
            </w:r>
          </w:p>
        </w:tc>
        <w:tc>
          <w:tcPr>
            <w:tcW w:w="7229" w:type="dxa"/>
            <w:vAlign w:val="center"/>
          </w:tcPr>
          <w:p>
            <w:pPr>
              <w:spacing w:line="280" w:lineRule="exact"/>
              <w:jc w:val="left"/>
              <w:rPr>
                <w:rFonts w:ascii="仿宋_GB2312" w:hAnsi="仿宋" w:eastAsia="仿宋_GB2312"/>
                <w:sz w:val="24"/>
              </w:rPr>
            </w:pPr>
            <w:r>
              <w:rPr>
                <w:rFonts w:hint="eastAsia" w:ascii="仿宋_GB2312" w:hAnsi="仿宋" w:eastAsia="仿宋_GB2312"/>
                <w:sz w:val="24"/>
              </w:rPr>
              <w:t>1.推动城乡社区广泛建立“妇女微家”，力争2025年实现一半以上村（社区）至少建立1个“妇女微家”。</w:t>
            </w:r>
          </w:p>
        </w:tc>
        <w:tc>
          <w:tcPr>
            <w:tcW w:w="2268" w:type="dxa"/>
            <w:vAlign w:val="center"/>
          </w:tcPr>
          <w:p>
            <w:pPr>
              <w:spacing w:line="280" w:lineRule="exact"/>
              <w:jc w:val="center"/>
              <w:rPr>
                <w:rFonts w:ascii="仿宋_GB2312" w:hAnsi="仿宋" w:eastAsia="仿宋_GB2312"/>
                <w:sz w:val="24"/>
              </w:rPr>
            </w:pPr>
            <w:r>
              <w:rPr>
                <w:rFonts w:hint="eastAsia" w:ascii="仿宋_GB2312" w:hAnsi="仿宋" w:eastAsia="仿宋_GB2312"/>
                <w:sz w:val="24"/>
              </w:rPr>
              <w:t>区妇联</w:t>
            </w:r>
          </w:p>
        </w:tc>
        <w:tc>
          <w:tcPr>
            <w:tcW w:w="1251" w:type="dxa"/>
            <w:vAlign w:val="center"/>
          </w:tcPr>
          <w:p>
            <w:pPr>
              <w:spacing w:line="280" w:lineRule="exact"/>
              <w:jc w:val="center"/>
              <w:rPr>
                <w:rFonts w:ascii="仿宋_GB2312" w:hAnsi="仿宋" w:eastAsia="仿宋_GB2312"/>
                <w:sz w:val="24"/>
              </w:rPr>
            </w:pPr>
            <w:r>
              <w:rPr>
                <w:rFonts w:hint="eastAsia" w:ascii="仿宋_GB2312" w:hAnsi="仿宋" w:eastAsia="仿宋_GB2312"/>
                <w:sz w:val="24"/>
              </w:rPr>
              <w:t>2025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09" w:hRule="atLeast"/>
          <w:jc w:val="center"/>
        </w:trPr>
        <w:tc>
          <w:tcPr>
            <w:tcW w:w="715" w:type="dxa"/>
            <w:vAlign w:val="center"/>
          </w:tcPr>
          <w:p>
            <w:pPr>
              <w:spacing w:line="280" w:lineRule="exact"/>
              <w:jc w:val="center"/>
              <w:rPr>
                <w:rFonts w:ascii="仿宋_GB2312" w:eastAsia="仿宋_GB2312"/>
                <w:sz w:val="24"/>
              </w:rPr>
            </w:pPr>
            <w:r>
              <w:rPr>
                <w:rFonts w:hint="eastAsia" w:ascii="仿宋_GB2312" w:eastAsia="仿宋_GB2312"/>
                <w:sz w:val="24"/>
              </w:rPr>
              <w:t>66</w:t>
            </w:r>
          </w:p>
        </w:tc>
        <w:tc>
          <w:tcPr>
            <w:tcW w:w="1559" w:type="dxa"/>
            <w:vMerge w:val="continue"/>
            <w:shd w:val="clear" w:color="auto" w:fill="auto"/>
            <w:vAlign w:val="center"/>
          </w:tcPr>
          <w:p>
            <w:pPr>
              <w:spacing w:line="280" w:lineRule="exact"/>
              <w:jc w:val="left"/>
              <w:rPr>
                <w:rFonts w:ascii="仿宋_GB2312" w:hAnsi="仿宋" w:eastAsia="仿宋_GB2312"/>
                <w:bCs/>
                <w:sz w:val="24"/>
              </w:rPr>
            </w:pPr>
          </w:p>
        </w:tc>
        <w:tc>
          <w:tcPr>
            <w:tcW w:w="1560" w:type="dxa"/>
            <w:vMerge w:val="continue"/>
            <w:vAlign w:val="center"/>
          </w:tcPr>
          <w:p>
            <w:pPr>
              <w:spacing w:line="280" w:lineRule="exact"/>
              <w:jc w:val="left"/>
              <w:rPr>
                <w:rFonts w:ascii="仿宋_GB2312" w:hAnsi="仿宋" w:eastAsia="仿宋_GB2312"/>
                <w:sz w:val="24"/>
              </w:rPr>
            </w:pPr>
          </w:p>
        </w:tc>
        <w:tc>
          <w:tcPr>
            <w:tcW w:w="7229" w:type="dxa"/>
            <w:vAlign w:val="center"/>
          </w:tcPr>
          <w:p>
            <w:pPr>
              <w:tabs>
                <w:tab w:val="left" w:pos="2340"/>
              </w:tabs>
              <w:adjustRightInd w:val="0"/>
              <w:snapToGrid w:val="0"/>
              <w:spacing w:line="280" w:lineRule="exact"/>
              <w:jc w:val="left"/>
              <w:rPr>
                <w:rFonts w:ascii="仿宋_GB2312" w:hAnsi="仿宋" w:eastAsia="仿宋_GB2312"/>
                <w:sz w:val="24"/>
              </w:rPr>
            </w:pPr>
            <w:r>
              <w:rPr>
                <w:rFonts w:hint="eastAsia" w:ascii="仿宋_GB2312" w:hAnsi="仿宋" w:eastAsia="仿宋_GB2312"/>
                <w:sz w:val="24"/>
              </w:rPr>
              <w:t>2</w:t>
            </w:r>
            <w:r>
              <w:rPr>
                <w:rFonts w:hint="eastAsia" w:ascii="仿宋_GB2312" w:hAnsi="仿宋" w:eastAsia="仿宋_GB2312"/>
                <w:spacing w:val="10"/>
                <w:sz w:val="24"/>
              </w:rPr>
              <w:t>.</w:t>
            </w:r>
            <w:r>
              <w:rPr>
                <w:rFonts w:hint="eastAsia" w:ascii="仿宋_GB2312" w:hAnsi="仿宋" w:eastAsia="仿宋_GB2312"/>
                <w:sz w:val="24"/>
              </w:rPr>
              <w:t>加快城乡社区家长学校或家庭教育指导服务站点建设，力争到2025年实现城乡社区建设率100%。</w:t>
            </w:r>
          </w:p>
        </w:tc>
        <w:tc>
          <w:tcPr>
            <w:tcW w:w="2268" w:type="dxa"/>
            <w:vAlign w:val="center"/>
          </w:tcPr>
          <w:p>
            <w:pPr>
              <w:spacing w:line="280" w:lineRule="exact"/>
              <w:jc w:val="center"/>
              <w:rPr>
                <w:rFonts w:ascii="仿宋_GB2312" w:hAnsi="仿宋" w:eastAsia="仿宋_GB2312"/>
                <w:sz w:val="24"/>
              </w:rPr>
            </w:pPr>
            <w:r>
              <w:rPr>
                <w:rFonts w:hint="eastAsia" w:ascii="仿宋_GB2312" w:hAnsi="仿宋" w:eastAsia="仿宋_GB2312"/>
                <w:sz w:val="24"/>
              </w:rPr>
              <w:t>区妇联</w:t>
            </w:r>
          </w:p>
        </w:tc>
        <w:tc>
          <w:tcPr>
            <w:tcW w:w="1251" w:type="dxa"/>
            <w:vAlign w:val="center"/>
          </w:tcPr>
          <w:p>
            <w:pPr>
              <w:spacing w:line="280" w:lineRule="exact"/>
              <w:jc w:val="center"/>
              <w:rPr>
                <w:rFonts w:ascii="仿宋_GB2312" w:hAnsi="仿宋" w:eastAsia="仿宋_GB2312"/>
                <w:sz w:val="24"/>
              </w:rPr>
            </w:pPr>
            <w:r>
              <w:rPr>
                <w:rFonts w:hint="eastAsia" w:ascii="仿宋_GB2312" w:hAnsi="仿宋" w:eastAsia="仿宋_GB2312"/>
                <w:sz w:val="24"/>
              </w:rPr>
              <w:t>2025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09" w:hRule="atLeast"/>
          <w:jc w:val="center"/>
        </w:trPr>
        <w:tc>
          <w:tcPr>
            <w:tcW w:w="715" w:type="dxa"/>
            <w:vAlign w:val="center"/>
          </w:tcPr>
          <w:p>
            <w:pPr>
              <w:spacing w:line="280" w:lineRule="exact"/>
              <w:jc w:val="center"/>
              <w:rPr>
                <w:rFonts w:ascii="仿宋_GB2312" w:eastAsia="仿宋_GB2312"/>
                <w:sz w:val="24"/>
              </w:rPr>
            </w:pPr>
            <w:r>
              <w:rPr>
                <w:rFonts w:hint="eastAsia" w:ascii="仿宋_GB2312" w:eastAsia="仿宋_GB2312"/>
                <w:sz w:val="24"/>
              </w:rPr>
              <w:t>67</w:t>
            </w:r>
          </w:p>
        </w:tc>
        <w:tc>
          <w:tcPr>
            <w:tcW w:w="1559" w:type="dxa"/>
            <w:vMerge w:val="continue"/>
            <w:shd w:val="clear" w:color="auto" w:fill="auto"/>
            <w:vAlign w:val="center"/>
          </w:tcPr>
          <w:p>
            <w:pPr>
              <w:spacing w:line="280" w:lineRule="exact"/>
              <w:jc w:val="left"/>
              <w:rPr>
                <w:rFonts w:ascii="仿宋_GB2312" w:hAnsi="仿宋" w:eastAsia="仿宋_GB2312"/>
                <w:bCs/>
                <w:sz w:val="24"/>
              </w:rPr>
            </w:pPr>
          </w:p>
        </w:tc>
        <w:tc>
          <w:tcPr>
            <w:tcW w:w="1560" w:type="dxa"/>
            <w:vMerge w:val="continue"/>
            <w:vAlign w:val="center"/>
          </w:tcPr>
          <w:p>
            <w:pPr>
              <w:spacing w:line="280" w:lineRule="exact"/>
              <w:jc w:val="left"/>
              <w:rPr>
                <w:rFonts w:ascii="仿宋_GB2312" w:hAnsi="仿宋" w:eastAsia="仿宋_GB2312"/>
                <w:sz w:val="24"/>
              </w:rPr>
            </w:pPr>
          </w:p>
        </w:tc>
        <w:tc>
          <w:tcPr>
            <w:tcW w:w="7229" w:type="dxa"/>
            <w:vAlign w:val="center"/>
          </w:tcPr>
          <w:p>
            <w:pPr>
              <w:tabs>
                <w:tab w:val="left" w:pos="2340"/>
              </w:tabs>
              <w:adjustRightInd w:val="0"/>
              <w:snapToGrid w:val="0"/>
              <w:spacing w:line="280" w:lineRule="exact"/>
              <w:jc w:val="left"/>
              <w:rPr>
                <w:rFonts w:ascii="仿宋_GB2312" w:hAnsi="仿宋" w:eastAsia="仿宋_GB2312"/>
                <w:sz w:val="24"/>
              </w:rPr>
            </w:pPr>
            <w:r>
              <w:rPr>
                <w:rFonts w:hint="eastAsia" w:ascii="仿宋_GB2312" w:hAnsi="仿宋" w:eastAsia="仿宋_GB2312"/>
                <w:sz w:val="24"/>
              </w:rPr>
              <w:t>3.加快公共卫生与基层治理整合，探索建立专兼职的突发事件信息报告员制度。</w:t>
            </w:r>
          </w:p>
        </w:tc>
        <w:tc>
          <w:tcPr>
            <w:tcW w:w="2268" w:type="dxa"/>
            <w:vAlign w:val="center"/>
          </w:tcPr>
          <w:p>
            <w:pPr>
              <w:spacing w:line="280" w:lineRule="exact"/>
              <w:jc w:val="center"/>
              <w:rPr>
                <w:rFonts w:ascii="仿宋_GB2312" w:hAnsi="仿宋" w:eastAsia="仿宋_GB2312"/>
                <w:sz w:val="24"/>
              </w:rPr>
            </w:pPr>
            <w:r>
              <w:rPr>
                <w:rFonts w:hint="eastAsia" w:ascii="仿宋_GB2312" w:hAnsi="仿宋" w:eastAsia="仿宋_GB2312"/>
                <w:sz w:val="24"/>
              </w:rPr>
              <w:t>区卫健局</w:t>
            </w:r>
          </w:p>
        </w:tc>
        <w:tc>
          <w:tcPr>
            <w:tcW w:w="1251" w:type="dxa"/>
            <w:vAlign w:val="center"/>
          </w:tcPr>
          <w:p>
            <w:pPr>
              <w:spacing w:line="280" w:lineRule="exact"/>
              <w:jc w:val="center"/>
              <w:rPr>
                <w:rFonts w:ascii="仿宋_GB2312" w:hAnsi="仿宋" w:eastAsia="仿宋_GB2312"/>
                <w:sz w:val="24"/>
              </w:rPr>
            </w:pPr>
            <w:r>
              <w:rPr>
                <w:rFonts w:hint="eastAsia" w:ascii="仿宋_GB2312" w:hAnsi="仿宋" w:eastAsia="仿宋_GB2312"/>
                <w:sz w:val="24"/>
              </w:rPr>
              <w:t>持续实施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3" w:hRule="atLeast"/>
          <w:jc w:val="center"/>
        </w:trPr>
        <w:tc>
          <w:tcPr>
            <w:tcW w:w="715" w:type="dxa"/>
            <w:vAlign w:val="center"/>
          </w:tcPr>
          <w:p>
            <w:pPr>
              <w:spacing w:line="280" w:lineRule="exact"/>
              <w:jc w:val="center"/>
              <w:rPr>
                <w:rFonts w:ascii="仿宋_GB2312" w:eastAsia="仿宋_GB2312"/>
                <w:sz w:val="24"/>
              </w:rPr>
            </w:pPr>
            <w:r>
              <w:rPr>
                <w:rFonts w:hint="eastAsia" w:ascii="仿宋_GB2312" w:eastAsia="仿宋_GB2312"/>
                <w:sz w:val="24"/>
              </w:rPr>
              <w:t>68</w:t>
            </w:r>
          </w:p>
        </w:tc>
        <w:tc>
          <w:tcPr>
            <w:tcW w:w="1559" w:type="dxa"/>
            <w:vMerge w:val="restart"/>
            <w:shd w:val="clear" w:color="auto" w:fill="auto"/>
            <w:vAlign w:val="center"/>
          </w:tcPr>
          <w:p>
            <w:pPr>
              <w:spacing w:line="280" w:lineRule="exact"/>
              <w:jc w:val="left"/>
              <w:rPr>
                <w:rFonts w:ascii="仿宋_GB2312" w:hAnsi="仿宋" w:eastAsia="仿宋_GB2312"/>
                <w:bCs/>
                <w:sz w:val="24"/>
              </w:rPr>
            </w:pPr>
            <w:r>
              <w:rPr>
                <w:rFonts w:hint="eastAsia" w:ascii="仿宋_GB2312" w:hAnsi="仿宋" w:eastAsia="仿宋_GB2312"/>
                <w:bCs/>
                <w:sz w:val="24"/>
              </w:rPr>
              <w:t>五、加强社区服务人才队伍建设</w:t>
            </w:r>
          </w:p>
        </w:tc>
        <w:tc>
          <w:tcPr>
            <w:tcW w:w="1560" w:type="dxa"/>
            <w:vMerge w:val="restart"/>
            <w:vAlign w:val="center"/>
          </w:tcPr>
          <w:p>
            <w:pPr>
              <w:spacing w:line="280" w:lineRule="exact"/>
              <w:jc w:val="left"/>
              <w:rPr>
                <w:rFonts w:ascii="仿宋_GB2312" w:hAnsi="仿宋" w:eastAsia="仿宋_GB2312"/>
                <w:sz w:val="24"/>
              </w:rPr>
            </w:pPr>
            <w:r>
              <w:rPr>
                <w:rFonts w:hint="eastAsia" w:ascii="仿宋_GB2312" w:hAnsi="仿宋" w:eastAsia="仿宋_GB2312"/>
                <w:sz w:val="24"/>
              </w:rPr>
              <w:t>（二）加强城乡社区各类服务人才建设</w:t>
            </w:r>
          </w:p>
        </w:tc>
        <w:tc>
          <w:tcPr>
            <w:tcW w:w="7229" w:type="dxa"/>
            <w:vAlign w:val="center"/>
          </w:tcPr>
          <w:p>
            <w:pPr>
              <w:tabs>
                <w:tab w:val="left" w:pos="2340"/>
              </w:tabs>
              <w:adjustRightInd w:val="0"/>
              <w:snapToGrid w:val="0"/>
              <w:spacing w:line="280" w:lineRule="exact"/>
              <w:jc w:val="left"/>
              <w:rPr>
                <w:rFonts w:ascii="仿宋_GB2312" w:hAnsi="仿宋" w:eastAsia="仿宋_GB2312"/>
                <w:sz w:val="24"/>
              </w:rPr>
            </w:pPr>
            <w:r>
              <w:rPr>
                <w:rFonts w:hint="eastAsia" w:ascii="仿宋_GB2312" w:hAnsi="仿宋" w:eastAsia="仿宋_GB2312"/>
                <w:sz w:val="24"/>
              </w:rPr>
              <w:t>4.加快培育发展城乡社区社会工作人才、社区志愿者，逐步实现社区社会工作者与志愿者协同服务模式常态化，形成社会工作人才引领志愿者、志愿者协助社会工作人才开展服务的良性互动。力争到2025年末实现城乡社区注册志愿者人数占常住人口比例达18%以上。</w:t>
            </w:r>
          </w:p>
        </w:tc>
        <w:tc>
          <w:tcPr>
            <w:tcW w:w="2268" w:type="dxa"/>
            <w:vAlign w:val="center"/>
          </w:tcPr>
          <w:p>
            <w:pPr>
              <w:spacing w:line="280" w:lineRule="exact"/>
              <w:jc w:val="center"/>
              <w:rPr>
                <w:rFonts w:ascii="仿宋_GB2312" w:hAnsi="仿宋" w:eastAsia="仿宋_GB2312"/>
                <w:sz w:val="24"/>
              </w:rPr>
            </w:pPr>
            <w:r>
              <w:rPr>
                <w:rFonts w:hint="eastAsia" w:ascii="仿宋_GB2312" w:hAnsi="仿宋" w:eastAsia="仿宋_GB2312"/>
                <w:sz w:val="24"/>
              </w:rPr>
              <w:t>区委文明办</w:t>
            </w:r>
          </w:p>
          <w:p>
            <w:pPr>
              <w:spacing w:line="280" w:lineRule="exact"/>
              <w:jc w:val="center"/>
              <w:rPr>
                <w:rFonts w:ascii="仿宋_GB2312" w:hAnsi="仿宋" w:eastAsia="仿宋_GB2312"/>
                <w:sz w:val="24"/>
              </w:rPr>
            </w:pPr>
            <w:r>
              <w:rPr>
                <w:rFonts w:hint="eastAsia" w:ascii="仿宋_GB2312" w:hAnsi="仿宋" w:eastAsia="仿宋_GB2312"/>
                <w:sz w:val="24"/>
              </w:rPr>
              <w:t>区民政局</w:t>
            </w:r>
          </w:p>
        </w:tc>
        <w:tc>
          <w:tcPr>
            <w:tcW w:w="1251" w:type="dxa"/>
            <w:vAlign w:val="center"/>
          </w:tcPr>
          <w:p>
            <w:pPr>
              <w:spacing w:line="280" w:lineRule="exact"/>
              <w:jc w:val="center"/>
              <w:rPr>
                <w:rFonts w:ascii="仿宋_GB2312" w:hAnsi="仿宋" w:eastAsia="仿宋_GB2312"/>
                <w:sz w:val="24"/>
              </w:rPr>
            </w:pPr>
            <w:r>
              <w:rPr>
                <w:rFonts w:hint="eastAsia" w:ascii="仿宋_GB2312" w:hAnsi="仿宋" w:eastAsia="仿宋_GB2312"/>
                <w:sz w:val="24"/>
              </w:rPr>
              <w:t>2025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09" w:hRule="atLeast"/>
          <w:jc w:val="center"/>
        </w:trPr>
        <w:tc>
          <w:tcPr>
            <w:tcW w:w="715" w:type="dxa"/>
            <w:vAlign w:val="center"/>
          </w:tcPr>
          <w:p>
            <w:pPr>
              <w:spacing w:line="280" w:lineRule="exact"/>
              <w:jc w:val="center"/>
              <w:rPr>
                <w:rFonts w:ascii="仿宋_GB2312" w:eastAsia="仿宋_GB2312"/>
                <w:sz w:val="24"/>
              </w:rPr>
            </w:pPr>
            <w:r>
              <w:rPr>
                <w:rFonts w:hint="eastAsia" w:ascii="仿宋_GB2312" w:eastAsia="仿宋_GB2312"/>
                <w:sz w:val="24"/>
              </w:rPr>
              <w:t>69</w:t>
            </w:r>
          </w:p>
        </w:tc>
        <w:tc>
          <w:tcPr>
            <w:tcW w:w="1559" w:type="dxa"/>
            <w:vMerge w:val="continue"/>
            <w:shd w:val="clear" w:color="auto" w:fill="auto"/>
            <w:vAlign w:val="center"/>
          </w:tcPr>
          <w:p>
            <w:pPr>
              <w:spacing w:line="280" w:lineRule="exact"/>
              <w:jc w:val="left"/>
              <w:rPr>
                <w:rFonts w:ascii="仿宋_GB2312" w:hAnsi="仿宋" w:eastAsia="仿宋_GB2312"/>
                <w:bCs/>
                <w:sz w:val="24"/>
              </w:rPr>
            </w:pPr>
          </w:p>
        </w:tc>
        <w:tc>
          <w:tcPr>
            <w:tcW w:w="1560" w:type="dxa"/>
            <w:vMerge w:val="continue"/>
            <w:vAlign w:val="center"/>
          </w:tcPr>
          <w:p>
            <w:pPr>
              <w:spacing w:line="280" w:lineRule="exact"/>
              <w:jc w:val="left"/>
              <w:rPr>
                <w:rFonts w:ascii="仿宋_GB2312" w:hAnsi="仿宋" w:eastAsia="仿宋_GB2312"/>
                <w:sz w:val="24"/>
              </w:rPr>
            </w:pPr>
          </w:p>
        </w:tc>
        <w:tc>
          <w:tcPr>
            <w:tcW w:w="7229" w:type="dxa"/>
            <w:vAlign w:val="center"/>
          </w:tcPr>
          <w:p>
            <w:pPr>
              <w:tabs>
                <w:tab w:val="left" w:pos="2340"/>
              </w:tabs>
              <w:adjustRightInd w:val="0"/>
              <w:snapToGrid w:val="0"/>
              <w:spacing w:line="280" w:lineRule="exact"/>
              <w:jc w:val="left"/>
              <w:rPr>
                <w:rFonts w:ascii="仿宋_GB2312" w:hAnsi="仿宋" w:eastAsia="仿宋_GB2312"/>
                <w:sz w:val="24"/>
              </w:rPr>
            </w:pPr>
            <w:r>
              <w:rPr>
                <w:rFonts w:hint="eastAsia" w:ascii="仿宋_GB2312" w:hAnsi="仿宋" w:eastAsia="仿宋_GB2312"/>
                <w:sz w:val="24"/>
              </w:rPr>
              <w:t>5.推动养老机构、儿童福利机构、未成年人救助保护机构、婚姻登记机关、社区等建立相对稳定的志愿服务队伍，在社会救助、移风易俗、养老助残、儿童福利和保护等领域组织开展专项志愿服务活动。</w:t>
            </w:r>
          </w:p>
        </w:tc>
        <w:tc>
          <w:tcPr>
            <w:tcW w:w="2268" w:type="dxa"/>
            <w:vAlign w:val="center"/>
          </w:tcPr>
          <w:p>
            <w:pPr>
              <w:spacing w:line="280" w:lineRule="exact"/>
              <w:jc w:val="center"/>
              <w:rPr>
                <w:rFonts w:ascii="仿宋_GB2312" w:hAnsi="仿宋" w:eastAsia="仿宋_GB2312"/>
                <w:sz w:val="24"/>
              </w:rPr>
            </w:pPr>
            <w:r>
              <w:rPr>
                <w:rFonts w:hint="eastAsia" w:ascii="仿宋_GB2312" w:hAnsi="仿宋" w:eastAsia="仿宋_GB2312"/>
                <w:sz w:val="24"/>
              </w:rPr>
              <w:t>区委文明办</w:t>
            </w:r>
          </w:p>
          <w:p>
            <w:pPr>
              <w:spacing w:line="280" w:lineRule="exact"/>
              <w:jc w:val="center"/>
              <w:rPr>
                <w:rFonts w:ascii="仿宋_GB2312" w:hAnsi="仿宋" w:eastAsia="仿宋_GB2312"/>
                <w:sz w:val="24"/>
              </w:rPr>
            </w:pPr>
            <w:r>
              <w:rPr>
                <w:rFonts w:hint="eastAsia" w:ascii="仿宋_GB2312" w:hAnsi="仿宋" w:eastAsia="仿宋_GB2312"/>
                <w:sz w:val="24"/>
              </w:rPr>
              <w:t>区民政局</w:t>
            </w:r>
          </w:p>
        </w:tc>
        <w:tc>
          <w:tcPr>
            <w:tcW w:w="1251" w:type="dxa"/>
            <w:vAlign w:val="center"/>
          </w:tcPr>
          <w:p>
            <w:pPr>
              <w:spacing w:line="280" w:lineRule="exact"/>
              <w:jc w:val="center"/>
              <w:rPr>
                <w:rFonts w:ascii="仿宋_GB2312" w:hAnsi="仿宋" w:eastAsia="仿宋_GB2312"/>
                <w:sz w:val="24"/>
              </w:rPr>
            </w:pPr>
            <w:r>
              <w:rPr>
                <w:rFonts w:hint="eastAsia" w:ascii="仿宋_GB2312" w:hAnsi="仿宋" w:eastAsia="仿宋_GB2312"/>
                <w:sz w:val="24"/>
              </w:rPr>
              <w:t>持续实施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09" w:hRule="atLeast"/>
          <w:jc w:val="center"/>
        </w:trPr>
        <w:tc>
          <w:tcPr>
            <w:tcW w:w="715" w:type="dxa"/>
            <w:vAlign w:val="center"/>
          </w:tcPr>
          <w:p>
            <w:pPr>
              <w:spacing w:line="280" w:lineRule="exact"/>
              <w:jc w:val="center"/>
              <w:rPr>
                <w:rFonts w:ascii="仿宋_GB2312" w:eastAsia="仿宋_GB2312"/>
                <w:sz w:val="24"/>
              </w:rPr>
            </w:pPr>
            <w:r>
              <w:rPr>
                <w:rFonts w:hint="eastAsia" w:ascii="仿宋_GB2312" w:eastAsia="仿宋_GB2312"/>
                <w:sz w:val="24"/>
              </w:rPr>
              <w:t>70</w:t>
            </w:r>
          </w:p>
        </w:tc>
        <w:tc>
          <w:tcPr>
            <w:tcW w:w="1559" w:type="dxa"/>
            <w:vMerge w:val="continue"/>
            <w:shd w:val="clear" w:color="auto" w:fill="auto"/>
            <w:vAlign w:val="center"/>
          </w:tcPr>
          <w:p>
            <w:pPr>
              <w:spacing w:line="280" w:lineRule="exact"/>
              <w:jc w:val="left"/>
              <w:rPr>
                <w:rFonts w:ascii="仿宋_GB2312" w:hAnsi="仿宋" w:eastAsia="仿宋_GB2312"/>
                <w:sz w:val="24"/>
              </w:rPr>
            </w:pPr>
          </w:p>
        </w:tc>
        <w:tc>
          <w:tcPr>
            <w:tcW w:w="1560" w:type="dxa"/>
            <w:vMerge w:val="restart"/>
            <w:vAlign w:val="center"/>
          </w:tcPr>
          <w:p>
            <w:pPr>
              <w:spacing w:line="280" w:lineRule="exact"/>
              <w:jc w:val="left"/>
              <w:rPr>
                <w:rFonts w:ascii="仿宋_GB2312" w:hAnsi="仿宋" w:eastAsia="仿宋_GB2312"/>
                <w:sz w:val="24"/>
              </w:rPr>
            </w:pPr>
            <w:r>
              <w:rPr>
                <w:rFonts w:hint="eastAsia" w:ascii="仿宋_GB2312" w:hAnsi="仿宋" w:eastAsia="仿宋_GB2312"/>
                <w:sz w:val="24"/>
              </w:rPr>
              <w:t>（三）加强社区服务教育培训</w:t>
            </w:r>
          </w:p>
        </w:tc>
        <w:tc>
          <w:tcPr>
            <w:tcW w:w="7229" w:type="dxa"/>
            <w:vAlign w:val="center"/>
          </w:tcPr>
          <w:p>
            <w:pPr>
              <w:spacing w:line="280" w:lineRule="exact"/>
              <w:jc w:val="left"/>
              <w:rPr>
                <w:rFonts w:ascii="仿宋_GB2312" w:hAnsi="仿宋" w:eastAsia="仿宋_GB2312"/>
                <w:sz w:val="24"/>
              </w:rPr>
            </w:pPr>
            <w:r>
              <w:rPr>
                <w:rFonts w:hint="eastAsia" w:ascii="仿宋_GB2312" w:hAnsi="仿宋" w:eastAsia="仿宋_GB2312"/>
                <w:sz w:val="24"/>
              </w:rPr>
              <w:t>1.开展新时代社区工作者主题培训行动，实行常态化培训。依托各级各类干部网络培训平台开放共享社区服务精品课程，推动优质网络培训资源直达村（社区）。</w:t>
            </w:r>
          </w:p>
        </w:tc>
        <w:tc>
          <w:tcPr>
            <w:tcW w:w="2268" w:type="dxa"/>
            <w:vAlign w:val="center"/>
          </w:tcPr>
          <w:p>
            <w:pPr>
              <w:spacing w:line="280" w:lineRule="exact"/>
              <w:jc w:val="center"/>
              <w:rPr>
                <w:rFonts w:ascii="仿宋_GB2312" w:hAnsi="仿宋" w:eastAsia="仿宋_GB2312"/>
                <w:sz w:val="24"/>
              </w:rPr>
            </w:pPr>
            <w:r>
              <w:rPr>
                <w:rFonts w:hint="eastAsia" w:ascii="仿宋_GB2312" w:hAnsi="仿宋" w:eastAsia="仿宋_GB2312"/>
                <w:sz w:val="24"/>
              </w:rPr>
              <w:t>区民政局</w:t>
            </w:r>
          </w:p>
        </w:tc>
        <w:tc>
          <w:tcPr>
            <w:tcW w:w="1251" w:type="dxa"/>
            <w:vAlign w:val="center"/>
          </w:tcPr>
          <w:p>
            <w:pPr>
              <w:spacing w:line="280" w:lineRule="exact"/>
              <w:jc w:val="center"/>
              <w:rPr>
                <w:rFonts w:ascii="仿宋_GB2312" w:hAnsi="仿宋" w:eastAsia="仿宋_GB2312"/>
                <w:sz w:val="24"/>
              </w:rPr>
            </w:pPr>
            <w:r>
              <w:rPr>
                <w:rFonts w:hint="eastAsia" w:ascii="仿宋_GB2312" w:hAnsi="仿宋" w:eastAsia="仿宋_GB2312"/>
                <w:sz w:val="24"/>
              </w:rPr>
              <w:t>持续实施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09" w:hRule="atLeast"/>
          <w:jc w:val="center"/>
        </w:trPr>
        <w:tc>
          <w:tcPr>
            <w:tcW w:w="715" w:type="dxa"/>
            <w:vAlign w:val="center"/>
          </w:tcPr>
          <w:p>
            <w:pPr>
              <w:spacing w:line="280" w:lineRule="exact"/>
              <w:jc w:val="center"/>
              <w:rPr>
                <w:rFonts w:ascii="仿宋_GB2312" w:eastAsia="仿宋_GB2312"/>
                <w:sz w:val="24"/>
              </w:rPr>
            </w:pPr>
            <w:r>
              <w:rPr>
                <w:rFonts w:hint="eastAsia" w:ascii="仿宋_GB2312" w:eastAsia="仿宋_GB2312"/>
                <w:sz w:val="24"/>
              </w:rPr>
              <w:t>71</w:t>
            </w:r>
          </w:p>
        </w:tc>
        <w:tc>
          <w:tcPr>
            <w:tcW w:w="1559" w:type="dxa"/>
            <w:vMerge w:val="continue"/>
            <w:shd w:val="clear" w:color="auto" w:fill="auto"/>
            <w:vAlign w:val="center"/>
          </w:tcPr>
          <w:p>
            <w:pPr>
              <w:spacing w:line="280" w:lineRule="exact"/>
              <w:jc w:val="left"/>
              <w:rPr>
                <w:rFonts w:ascii="仿宋_GB2312" w:hAnsi="仿宋" w:eastAsia="仿宋_GB2312"/>
                <w:sz w:val="24"/>
              </w:rPr>
            </w:pPr>
          </w:p>
        </w:tc>
        <w:tc>
          <w:tcPr>
            <w:tcW w:w="1560" w:type="dxa"/>
            <w:vMerge w:val="continue"/>
            <w:vAlign w:val="center"/>
          </w:tcPr>
          <w:p>
            <w:pPr>
              <w:spacing w:line="280" w:lineRule="exact"/>
              <w:jc w:val="left"/>
              <w:rPr>
                <w:rFonts w:ascii="仿宋_GB2312" w:hAnsi="仿宋" w:eastAsia="仿宋_GB2312"/>
                <w:sz w:val="24"/>
              </w:rPr>
            </w:pPr>
          </w:p>
        </w:tc>
        <w:tc>
          <w:tcPr>
            <w:tcW w:w="7229" w:type="dxa"/>
            <w:vAlign w:val="center"/>
          </w:tcPr>
          <w:p>
            <w:pPr>
              <w:tabs>
                <w:tab w:val="left" w:pos="2340"/>
              </w:tabs>
              <w:adjustRightInd w:val="0"/>
              <w:snapToGrid w:val="0"/>
              <w:spacing w:line="280" w:lineRule="exact"/>
              <w:jc w:val="left"/>
              <w:rPr>
                <w:rFonts w:ascii="仿宋_GB2312" w:hAnsi="仿宋" w:eastAsia="仿宋_GB2312"/>
                <w:sz w:val="24"/>
              </w:rPr>
            </w:pPr>
            <w:r>
              <w:rPr>
                <w:rFonts w:hint="eastAsia" w:ascii="仿宋_GB2312" w:hAnsi="仿宋" w:eastAsia="仿宋_GB2312"/>
                <w:sz w:val="24"/>
              </w:rPr>
              <w:t>2</w:t>
            </w:r>
            <w:r>
              <w:rPr>
                <w:rFonts w:hint="eastAsia" w:ascii="仿宋_GB2312" w:hAnsi="仿宋" w:eastAsia="仿宋_GB2312"/>
                <w:spacing w:val="10"/>
                <w:sz w:val="24"/>
              </w:rPr>
              <w:t>.</w:t>
            </w:r>
            <w:r>
              <w:rPr>
                <w:rFonts w:hint="eastAsia" w:ascii="仿宋_GB2312" w:hAnsi="仿宋" w:eastAsia="仿宋_GB2312"/>
                <w:sz w:val="24"/>
              </w:rPr>
              <w:t>依托全国基层政权建设和社区治理信息系统健全社区工作者培训监测机制。鼓励有条件的院校开展社区服务相关人才培训和社区工作者能力提升培训。将专业社会工作者理论和方式纳入社区工作者培训应知应会内容，鼓励社区工作者参加全国社会工作者职业资格评价。加强网格员分级分类培训，提高网格员风险防控与应急响应能力。</w:t>
            </w:r>
          </w:p>
        </w:tc>
        <w:tc>
          <w:tcPr>
            <w:tcW w:w="2268" w:type="dxa"/>
            <w:vAlign w:val="center"/>
          </w:tcPr>
          <w:p>
            <w:pPr>
              <w:spacing w:line="280" w:lineRule="exact"/>
              <w:jc w:val="center"/>
              <w:rPr>
                <w:rFonts w:ascii="仿宋_GB2312" w:hAnsi="仿宋" w:eastAsia="仿宋_GB2312"/>
                <w:sz w:val="24"/>
              </w:rPr>
            </w:pPr>
            <w:r>
              <w:rPr>
                <w:rFonts w:hint="eastAsia" w:ascii="仿宋_GB2312" w:hAnsi="仿宋" w:eastAsia="仿宋_GB2312"/>
                <w:sz w:val="24"/>
              </w:rPr>
              <w:t>区民政局</w:t>
            </w:r>
          </w:p>
          <w:p>
            <w:pPr>
              <w:spacing w:line="280" w:lineRule="exact"/>
              <w:jc w:val="center"/>
              <w:rPr>
                <w:rFonts w:ascii="仿宋_GB2312" w:hAnsi="仿宋" w:eastAsia="仿宋_GB2312"/>
                <w:sz w:val="24"/>
              </w:rPr>
            </w:pPr>
            <w:r>
              <w:rPr>
                <w:rFonts w:hint="eastAsia" w:ascii="仿宋_GB2312" w:hAnsi="仿宋" w:eastAsia="仿宋_GB2312"/>
                <w:sz w:val="24"/>
              </w:rPr>
              <w:t>区人社局</w:t>
            </w:r>
          </w:p>
          <w:p>
            <w:pPr>
              <w:spacing w:line="280" w:lineRule="exact"/>
              <w:jc w:val="center"/>
              <w:rPr>
                <w:rFonts w:ascii="仿宋_GB2312" w:hAnsi="仿宋" w:eastAsia="仿宋_GB2312"/>
                <w:sz w:val="24"/>
              </w:rPr>
            </w:pPr>
            <w:r>
              <w:rPr>
                <w:rFonts w:hint="eastAsia" w:ascii="仿宋_GB2312" w:hAnsi="仿宋" w:eastAsia="仿宋_GB2312"/>
                <w:sz w:val="24"/>
              </w:rPr>
              <w:t>区委政法委</w:t>
            </w:r>
          </w:p>
        </w:tc>
        <w:tc>
          <w:tcPr>
            <w:tcW w:w="1251" w:type="dxa"/>
            <w:vAlign w:val="center"/>
          </w:tcPr>
          <w:p>
            <w:pPr>
              <w:spacing w:line="280" w:lineRule="exact"/>
              <w:jc w:val="center"/>
              <w:rPr>
                <w:rFonts w:ascii="仿宋_GB2312" w:hAnsi="仿宋" w:eastAsia="仿宋_GB2312"/>
                <w:sz w:val="24"/>
              </w:rPr>
            </w:pPr>
            <w:r>
              <w:rPr>
                <w:rFonts w:hint="eastAsia" w:ascii="仿宋_GB2312" w:hAnsi="仿宋" w:eastAsia="仿宋_GB2312"/>
                <w:sz w:val="24"/>
              </w:rPr>
              <w:t>持续实施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09" w:hRule="atLeast"/>
          <w:jc w:val="center"/>
        </w:trPr>
        <w:tc>
          <w:tcPr>
            <w:tcW w:w="715" w:type="dxa"/>
            <w:vAlign w:val="center"/>
          </w:tcPr>
          <w:p>
            <w:pPr>
              <w:spacing w:line="280" w:lineRule="exact"/>
              <w:jc w:val="center"/>
              <w:rPr>
                <w:rFonts w:ascii="仿宋_GB2312" w:eastAsia="仿宋_GB2312"/>
                <w:sz w:val="24"/>
              </w:rPr>
            </w:pPr>
            <w:r>
              <w:rPr>
                <w:rFonts w:hint="eastAsia" w:ascii="仿宋_GB2312" w:eastAsia="仿宋_GB2312"/>
                <w:sz w:val="24"/>
              </w:rPr>
              <w:t>72</w:t>
            </w:r>
          </w:p>
        </w:tc>
        <w:tc>
          <w:tcPr>
            <w:tcW w:w="1559" w:type="dxa"/>
            <w:vMerge w:val="continue"/>
            <w:shd w:val="clear" w:color="auto" w:fill="auto"/>
            <w:vAlign w:val="center"/>
          </w:tcPr>
          <w:p>
            <w:pPr>
              <w:spacing w:line="280" w:lineRule="exact"/>
              <w:jc w:val="left"/>
              <w:rPr>
                <w:rFonts w:ascii="仿宋_GB2312" w:hAnsi="仿宋" w:eastAsia="仿宋_GB2312"/>
                <w:sz w:val="24"/>
              </w:rPr>
            </w:pPr>
          </w:p>
        </w:tc>
        <w:tc>
          <w:tcPr>
            <w:tcW w:w="1560" w:type="dxa"/>
            <w:vMerge w:val="continue"/>
            <w:vAlign w:val="center"/>
          </w:tcPr>
          <w:p>
            <w:pPr>
              <w:spacing w:line="280" w:lineRule="exact"/>
              <w:jc w:val="left"/>
              <w:rPr>
                <w:rFonts w:ascii="仿宋_GB2312" w:hAnsi="仿宋" w:eastAsia="仿宋_GB2312"/>
                <w:sz w:val="24"/>
              </w:rPr>
            </w:pPr>
          </w:p>
        </w:tc>
        <w:tc>
          <w:tcPr>
            <w:tcW w:w="7229" w:type="dxa"/>
            <w:vAlign w:val="center"/>
          </w:tcPr>
          <w:p>
            <w:pPr>
              <w:tabs>
                <w:tab w:val="left" w:pos="2340"/>
              </w:tabs>
              <w:adjustRightInd w:val="0"/>
              <w:snapToGrid w:val="0"/>
              <w:spacing w:line="280" w:lineRule="exact"/>
              <w:jc w:val="left"/>
              <w:rPr>
                <w:rFonts w:ascii="仿宋_GB2312" w:hAnsi="仿宋" w:eastAsia="仿宋_GB2312"/>
                <w:sz w:val="24"/>
              </w:rPr>
            </w:pPr>
            <w:r>
              <w:rPr>
                <w:rFonts w:hint="eastAsia" w:ascii="仿宋_GB2312" w:hAnsi="仿宋" w:eastAsia="仿宋_GB2312"/>
                <w:sz w:val="24"/>
              </w:rPr>
              <w:t>3.加强城乡社区工作者民族、宗教政策法规培训，不断促进民族团结，铸牢中华民族共同体意识。</w:t>
            </w:r>
          </w:p>
        </w:tc>
        <w:tc>
          <w:tcPr>
            <w:tcW w:w="2268" w:type="dxa"/>
            <w:vAlign w:val="center"/>
          </w:tcPr>
          <w:p>
            <w:pPr>
              <w:spacing w:line="280" w:lineRule="exact"/>
              <w:jc w:val="center"/>
              <w:rPr>
                <w:rFonts w:ascii="仿宋_GB2312" w:hAnsi="仿宋" w:eastAsia="仿宋_GB2312"/>
                <w:sz w:val="24"/>
              </w:rPr>
            </w:pPr>
            <w:r>
              <w:rPr>
                <w:rFonts w:hint="eastAsia" w:ascii="仿宋_GB2312" w:hAnsi="仿宋" w:eastAsia="仿宋_GB2312"/>
                <w:sz w:val="24"/>
              </w:rPr>
              <w:t>区民宗局</w:t>
            </w:r>
          </w:p>
        </w:tc>
        <w:tc>
          <w:tcPr>
            <w:tcW w:w="1251" w:type="dxa"/>
            <w:vAlign w:val="center"/>
          </w:tcPr>
          <w:p>
            <w:pPr>
              <w:spacing w:line="280" w:lineRule="exact"/>
              <w:jc w:val="center"/>
              <w:rPr>
                <w:rFonts w:ascii="仿宋_GB2312" w:hAnsi="仿宋" w:eastAsia="仿宋_GB2312"/>
                <w:sz w:val="24"/>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7"/>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E4YzljN2U3NTY5ODk5YzRjNzg1M2QwNWZjZjU1NzMifQ=="/>
  </w:docVars>
  <w:rsids>
    <w:rsidRoot w:val="00000000"/>
    <w:rsid w:val="0E2857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2023-08-20T09:56:34Z</dcterms:created>
  <dc:creator>Administrator</dc:creator>
  <cp:lastModifiedBy>哆唻哆唻哆咪咪</cp:lastModifiedBy>
  <dcterms:modified xsi:type="dcterms:W3CDTF">2023-08-20T09:57:09Z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80B35484327C45CBA297E6FF73CE599D_12</vt:lpwstr>
  </property>
</Properties>
</file>